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735" w:type="dxa"/>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4253"/>
        <w:gridCol w:w="4795"/>
        <w:gridCol w:w="580"/>
        <w:gridCol w:w="1693"/>
        <w:gridCol w:w="4414"/>
      </w:tblGrid>
      <w:tr w:rsidR="00EC051E" w:rsidTr="00F562A1">
        <w:trPr>
          <w:trHeight w:val="274"/>
        </w:trPr>
        <w:tc>
          <w:tcPr>
            <w:tcW w:w="15735" w:type="dxa"/>
            <w:gridSpan w:val="5"/>
            <w:shd w:val="clear" w:color="auto" w:fill="B4C6E7" w:themeFill="accent1" w:themeFillTint="66"/>
            <w:vAlign w:val="center"/>
          </w:tcPr>
          <w:p w:rsidR="00EC051E" w:rsidRPr="004F1B1E" w:rsidRDefault="00C22649" w:rsidP="00EC051E">
            <w:pPr>
              <w:jc w:val="center"/>
              <w:rPr>
                <w:rFonts w:ascii="Twinkl" w:hAnsi="Twinkl"/>
                <w:b/>
                <w:sz w:val="24"/>
              </w:rPr>
            </w:pPr>
            <w:r>
              <w:rPr>
                <w:rFonts w:ascii="Twinkl" w:hAnsi="Twinkl"/>
                <w:b/>
                <w:sz w:val="36"/>
              </w:rPr>
              <w:t>PE</w:t>
            </w:r>
            <w:r w:rsidR="00BE25A0" w:rsidRPr="00FA4767">
              <w:rPr>
                <w:rFonts w:ascii="Twinkl" w:hAnsi="Twinkl"/>
                <w:b/>
                <w:sz w:val="36"/>
              </w:rPr>
              <w:t xml:space="preserve"> </w:t>
            </w:r>
            <w:r w:rsidR="00EC051E" w:rsidRPr="00FA4767">
              <w:rPr>
                <w:rFonts w:ascii="Twinkl" w:hAnsi="Twinkl"/>
                <w:b/>
                <w:sz w:val="36"/>
              </w:rPr>
              <w:t>Intent</w:t>
            </w:r>
          </w:p>
        </w:tc>
      </w:tr>
      <w:tr w:rsidR="00BE25A0" w:rsidTr="00F562A1">
        <w:trPr>
          <w:trHeight w:val="274"/>
        </w:trPr>
        <w:tc>
          <w:tcPr>
            <w:tcW w:w="4253" w:type="dxa"/>
            <w:vMerge w:val="restart"/>
          </w:tcPr>
          <w:p w:rsidR="00BE25A0" w:rsidRPr="00B24FBB" w:rsidRDefault="00BE25A0">
            <w:pPr>
              <w:rPr>
                <w:rFonts w:ascii="Twinkl" w:hAnsi="Twinkl"/>
                <w:b/>
                <w:sz w:val="28"/>
              </w:rPr>
            </w:pPr>
            <w:r w:rsidRPr="00B24FBB">
              <w:rPr>
                <w:rFonts w:ascii="Twinkl" w:hAnsi="Twinkl"/>
                <w:b/>
                <w:sz w:val="28"/>
              </w:rPr>
              <w:t xml:space="preserve">Vision </w:t>
            </w:r>
          </w:p>
          <w:p w:rsidR="006770DA" w:rsidRDefault="006770DA" w:rsidP="006770DA">
            <w:pPr>
              <w:jc w:val="center"/>
              <w:rPr>
                <w:rStyle w:val="Strong"/>
                <w:rFonts w:ascii="Twinkl" w:hAnsi="Twinkl" w:cs="Arial"/>
                <w:color w:val="000000"/>
                <w:sz w:val="28"/>
                <w:bdr w:val="none" w:sz="0" w:space="0" w:color="auto" w:frame="1"/>
              </w:rPr>
            </w:pPr>
          </w:p>
          <w:p w:rsidR="004F59F8" w:rsidRPr="006770DA" w:rsidRDefault="00BE25A0" w:rsidP="006770DA">
            <w:pPr>
              <w:jc w:val="center"/>
              <w:rPr>
                <w:rStyle w:val="Strong"/>
                <w:rFonts w:ascii="Twinkl" w:hAnsi="Twinkl" w:cs="Arial"/>
                <w:color w:val="000000"/>
                <w:sz w:val="28"/>
                <w:bdr w:val="none" w:sz="0" w:space="0" w:color="auto" w:frame="1"/>
              </w:rPr>
            </w:pPr>
            <w:r w:rsidRPr="00B24FBB">
              <w:rPr>
                <w:rStyle w:val="Strong"/>
                <w:rFonts w:ascii="Twinkl" w:hAnsi="Twinkl" w:cs="Arial"/>
                <w:color w:val="000000"/>
                <w:sz w:val="28"/>
                <w:bdr w:val="none" w:sz="0" w:space="0" w:color="auto" w:frame="1"/>
              </w:rPr>
              <w:t>"A Place to Flourish"</w:t>
            </w:r>
          </w:p>
          <w:p w:rsidR="006770DA" w:rsidRPr="006770DA" w:rsidRDefault="006770DA" w:rsidP="006770DA">
            <w:pPr>
              <w:shd w:val="clear" w:color="auto" w:fill="FFFFFF"/>
              <w:spacing w:before="100" w:beforeAutospacing="1" w:after="100" w:afterAutospacing="1"/>
              <w:jc w:val="both"/>
              <w:rPr>
                <w:rFonts w:ascii="Twinkl" w:eastAsia="Times New Roman" w:hAnsi="Twinkl" w:cs="Arial"/>
                <w:sz w:val="24"/>
                <w:szCs w:val="24"/>
                <w:lang w:eastAsia="en-GB"/>
              </w:rPr>
            </w:pPr>
            <w:r w:rsidRPr="006770DA">
              <w:rPr>
                <w:rFonts w:ascii="Twinkl" w:eastAsia="Times New Roman" w:hAnsi="Twinkl" w:cs="Arial"/>
                <w:sz w:val="24"/>
                <w:szCs w:val="24"/>
                <w:lang w:eastAsia="en-GB"/>
              </w:rPr>
              <w:t xml:space="preserve">At </w:t>
            </w:r>
            <w:proofErr w:type="spellStart"/>
            <w:r w:rsidRPr="006770DA">
              <w:rPr>
                <w:rFonts w:ascii="Twinkl" w:eastAsia="Times New Roman" w:hAnsi="Twinkl" w:cs="Arial"/>
                <w:sz w:val="24"/>
                <w:szCs w:val="24"/>
                <w:lang w:eastAsia="en-GB"/>
              </w:rPr>
              <w:t>B</w:t>
            </w:r>
            <w:r w:rsidRPr="006770DA">
              <w:rPr>
                <w:rFonts w:ascii="Twinkl" w:eastAsia="Times New Roman" w:hAnsi="Twinkl"/>
                <w:sz w:val="24"/>
                <w:szCs w:val="24"/>
                <w:lang w:eastAsia="en-GB"/>
              </w:rPr>
              <w:t>lundeston</w:t>
            </w:r>
            <w:proofErr w:type="spellEnd"/>
            <w:r w:rsidRPr="006770DA">
              <w:rPr>
                <w:rFonts w:ascii="Twinkl" w:eastAsia="Times New Roman" w:hAnsi="Twinkl" w:cs="Arial"/>
                <w:sz w:val="24"/>
                <w:szCs w:val="24"/>
                <w:lang w:eastAsia="en-GB"/>
              </w:rPr>
              <w:t xml:space="preserve"> Primary School, we believe that physical education and sport have a vital role to play in the development of our children: both physically and emotionally. </w:t>
            </w:r>
          </w:p>
          <w:p w:rsidR="006770DA" w:rsidRPr="006770DA" w:rsidRDefault="006770DA" w:rsidP="006770DA">
            <w:pPr>
              <w:shd w:val="clear" w:color="auto" w:fill="FFFFFF"/>
              <w:spacing w:before="100" w:beforeAutospacing="1" w:after="100" w:afterAutospacing="1"/>
              <w:jc w:val="both"/>
              <w:rPr>
                <w:rFonts w:ascii="Twinkl" w:eastAsia="Times New Roman" w:hAnsi="Twinkl" w:cs="Arial"/>
                <w:sz w:val="24"/>
                <w:szCs w:val="24"/>
                <w:lang w:eastAsia="en-GB"/>
              </w:rPr>
            </w:pPr>
            <w:r w:rsidRPr="006770DA">
              <w:rPr>
                <w:rFonts w:ascii="Twinkl" w:eastAsia="Times New Roman" w:hAnsi="Twinkl" w:cs="Arial"/>
                <w:sz w:val="24"/>
                <w:szCs w:val="24"/>
                <w:lang w:eastAsia="en-GB"/>
              </w:rPr>
              <w:t xml:space="preserve">Our curriculum delivers fun, stimulating and competitive PE for all. Children learn </w:t>
            </w:r>
            <w:r>
              <w:rPr>
                <w:rFonts w:ascii="Twinkl" w:eastAsia="Times New Roman" w:hAnsi="Twinkl" w:cs="Arial"/>
                <w:sz w:val="24"/>
                <w:szCs w:val="24"/>
                <w:lang w:eastAsia="en-GB"/>
              </w:rPr>
              <w:t xml:space="preserve">physical literacy: </w:t>
            </w:r>
            <w:r w:rsidRPr="006770DA">
              <w:rPr>
                <w:rFonts w:ascii="Twinkl" w:eastAsia="Times New Roman" w:hAnsi="Twinkl" w:cs="Arial"/>
                <w:sz w:val="24"/>
                <w:szCs w:val="24"/>
                <w:lang w:eastAsia="en-GB"/>
              </w:rPr>
              <w:t>the importance of keeping active and how this can improve their physical and mental development, stamina and creative movement.</w:t>
            </w:r>
          </w:p>
          <w:p w:rsidR="00BE25A0" w:rsidRPr="00BE25A0" w:rsidRDefault="00BE25A0" w:rsidP="00A22BA6">
            <w:pPr>
              <w:rPr>
                <w:rFonts w:ascii="Twinkl" w:hAnsi="Twinkl"/>
                <w:sz w:val="24"/>
              </w:rPr>
            </w:pPr>
          </w:p>
        </w:tc>
        <w:tc>
          <w:tcPr>
            <w:tcW w:w="4795" w:type="dxa"/>
            <w:vMerge w:val="restart"/>
          </w:tcPr>
          <w:p w:rsidR="00BE25A0" w:rsidRPr="00B24FBB" w:rsidRDefault="006770DA" w:rsidP="00E56F18">
            <w:pPr>
              <w:jc w:val="center"/>
              <w:rPr>
                <w:rFonts w:ascii="Twinkl" w:hAnsi="Twinkl"/>
                <w:b/>
                <w:sz w:val="28"/>
              </w:rPr>
            </w:pPr>
            <w:r>
              <w:rPr>
                <w:rFonts w:ascii="Twinkl" w:hAnsi="Twinkl"/>
                <w:b/>
                <w:sz w:val="28"/>
              </w:rPr>
              <w:t>PE</w:t>
            </w:r>
            <w:r w:rsidR="00BE25A0" w:rsidRPr="00B24FBB">
              <w:rPr>
                <w:rFonts w:ascii="Twinkl" w:hAnsi="Twinkl"/>
                <w:b/>
                <w:sz w:val="28"/>
              </w:rPr>
              <w:t xml:space="preserve"> Aims</w:t>
            </w:r>
          </w:p>
          <w:p w:rsidR="00BE25A0" w:rsidRDefault="00BE25A0">
            <w:pPr>
              <w:rPr>
                <w:rFonts w:ascii="Twinkl" w:hAnsi="Twinkl"/>
                <w:sz w:val="20"/>
              </w:rPr>
            </w:pPr>
          </w:p>
          <w:p w:rsidR="001F2BCC" w:rsidRDefault="001F2BCC" w:rsidP="00D22BC3">
            <w:pPr>
              <w:jc w:val="both"/>
              <w:rPr>
                <w:rFonts w:ascii="Twinkl" w:hAnsi="Twinkl"/>
                <w:sz w:val="24"/>
              </w:rPr>
            </w:pPr>
            <w:r>
              <w:rPr>
                <w:rFonts w:ascii="Twinkl" w:hAnsi="Twinkl"/>
                <w:sz w:val="24"/>
              </w:rPr>
              <w:t xml:space="preserve">Our PE lessons </w:t>
            </w:r>
            <w:r w:rsidR="006770DA" w:rsidRPr="001F2BCC">
              <w:rPr>
                <w:rFonts w:ascii="Twinkl" w:hAnsi="Twinkl"/>
                <w:sz w:val="24"/>
              </w:rPr>
              <w:t>inspire all pupils to succeed and excel in competitive sport and other physically-demanding activities. It provide</w:t>
            </w:r>
            <w:r>
              <w:rPr>
                <w:rFonts w:ascii="Twinkl" w:hAnsi="Twinkl"/>
                <w:sz w:val="24"/>
              </w:rPr>
              <w:t>s</w:t>
            </w:r>
            <w:r w:rsidR="006770DA" w:rsidRPr="001F2BCC">
              <w:rPr>
                <w:rFonts w:ascii="Twinkl" w:hAnsi="Twinkl"/>
                <w:sz w:val="24"/>
              </w:rPr>
              <w:t xml:space="preserve"> opportunities for pupils to become physically confident in a way which supports their </w:t>
            </w:r>
            <w:r>
              <w:rPr>
                <w:rFonts w:ascii="Twinkl" w:hAnsi="Twinkl"/>
                <w:sz w:val="24"/>
              </w:rPr>
              <w:t xml:space="preserve">mental and physical </w:t>
            </w:r>
            <w:r w:rsidR="006770DA" w:rsidRPr="001F2BCC">
              <w:rPr>
                <w:rFonts w:ascii="Twinkl" w:hAnsi="Twinkl"/>
                <w:sz w:val="24"/>
              </w:rPr>
              <w:t xml:space="preserve">health and fitness. </w:t>
            </w:r>
            <w:r>
              <w:rPr>
                <w:rFonts w:ascii="Twinkl" w:hAnsi="Twinkl"/>
                <w:sz w:val="24"/>
              </w:rPr>
              <w:t xml:space="preserve">Through the PE and sport at </w:t>
            </w:r>
            <w:proofErr w:type="spellStart"/>
            <w:r>
              <w:rPr>
                <w:rFonts w:ascii="Twinkl" w:hAnsi="Twinkl"/>
                <w:sz w:val="24"/>
              </w:rPr>
              <w:t>Blundeston</w:t>
            </w:r>
            <w:proofErr w:type="spellEnd"/>
            <w:r>
              <w:rPr>
                <w:rFonts w:ascii="Twinkl" w:hAnsi="Twinkl"/>
                <w:sz w:val="24"/>
              </w:rPr>
              <w:t>, our children will become life-long participants in sport and lead a healthy</w:t>
            </w:r>
            <w:r w:rsidR="0037302E">
              <w:rPr>
                <w:rFonts w:ascii="Twinkl" w:hAnsi="Twinkl"/>
                <w:sz w:val="24"/>
              </w:rPr>
              <w:t xml:space="preserve"> and</w:t>
            </w:r>
            <w:r>
              <w:rPr>
                <w:rFonts w:ascii="Twinkl" w:hAnsi="Twinkl"/>
                <w:sz w:val="24"/>
              </w:rPr>
              <w:t xml:space="preserve"> active life style</w:t>
            </w:r>
            <w:r w:rsidR="0037302E">
              <w:rPr>
                <w:rFonts w:ascii="Twinkl" w:hAnsi="Twinkl"/>
                <w:sz w:val="24"/>
              </w:rPr>
              <w:t xml:space="preserve">. </w:t>
            </w:r>
          </w:p>
          <w:p w:rsidR="00A22BA6" w:rsidRPr="001F2BCC" w:rsidRDefault="001F2BCC" w:rsidP="00D22BC3">
            <w:pPr>
              <w:jc w:val="both"/>
              <w:rPr>
                <w:rFonts w:ascii="Twinkl" w:hAnsi="Twinkl"/>
                <w:sz w:val="24"/>
              </w:rPr>
            </w:pPr>
            <w:r>
              <w:rPr>
                <w:rFonts w:ascii="Twinkl" w:hAnsi="Twinkl"/>
                <w:sz w:val="24"/>
              </w:rPr>
              <w:t>The PE curriculum promotes the personal development of the children and help</w:t>
            </w:r>
            <w:r w:rsidR="0037302E">
              <w:rPr>
                <w:rFonts w:ascii="Twinkl" w:hAnsi="Twinkl"/>
                <w:sz w:val="24"/>
              </w:rPr>
              <w:t>s</w:t>
            </w:r>
            <w:r>
              <w:rPr>
                <w:rFonts w:ascii="Twinkl" w:hAnsi="Twinkl"/>
                <w:sz w:val="24"/>
              </w:rPr>
              <w:t xml:space="preserve"> to </w:t>
            </w:r>
            <w:r w:rsidR="006770DA" w:rsidRPr="001F2BCC">
              <w:rPr>
                <w:rFonts w:ascii="Twinkl" w:hAnsi="Twinkl"/>
                <w:sz w:val="24"/>
              </w:rPr>
              <w:t>embed values such as fairness and respect.</w:t>
            </w:r>
          </w:p>
          <w:p w:rsidR="006770DA" w:rsidRPr="001F2BCC" w:rsidRDefault="006770DA" w:rsidP="00D22BC3">
            <w:pPr>
              <w:jc w:val="both"/>
              <w:rPr>
                <w:rFonts w:ascii="Twinkl" w:hAnsi="Twinkl"/>
                <w:sz w:val="24"/>
              </w:rPr>
            </w:pPr>
          </w:p>
          <w:p w:rsidR="00937573" w:rsidRPr="001F2BCC" w:rsidRDefault="004F59F8" w:rsidP="00D22BC3">
            <w:pPr>
              <w:jc w:val="both"/>
              <w:rPr>
                <w:rFonts w:ascii="Twinkl" w:hAnsi="Twinkl"/>
                <w:sz w:val="24"/>
              </w:rPr>
            </w:pPr>
            <w:r w:rsidRPr="001F2BCC">
              <w:rPr>
                <w:rFonts w:ascii="Twinkl" w:hAnsi="Twinkl"/>
                <w:sz w:val="24"/>
              </w:rPr>
              <w:t xml:space="preserve">By the end of their time at primary school, our children </w:t>
            </w:r>
            <w:r w:rsidR="00937573" w:rsidRPr="001F2BCC">
              <w:rPr>
                <w:rFonts w:ascii="Twinkl" w:hAnsi="Twinkl"/>
                <w:sz w:val="24"/>
              </w:rPr>
              <w:t xml:space="preserve">will: </w:t>
            </w:r>
          </w:p>
          <w:p w:rsidR="00C53A07" w:rsidRPr="001F2BCC" w:rsidRDefault="006770DA" w:rsidP="00D22BC3">
            <w:pPr>
              <w:pStyle w:val="ListParagraph"/>
              <w:numPr>
                <w:ilvl w:val="0"/>
                <w:numId w:val="2"/>
              </w:numPr>
              <w:jc w:val="both"/>
              <w:rPr>
                <w:rFonts w:ascii="Twinkl" w:hAnsi="Twinkl"/>
                <w:sz w:val="24"/>
              </w:rPr>
            </w:pPr>
            <w:r w:rsidRPr="001F2BCC">
              <w:rPr>
                <w:rFonts w:ascii="Twinkl" w:hAnsi="Twinkl"/>
                <w:sz w:val="24"/>
              </w:rPr>
              <w:t>Enjoy PE inside and outside school</w:t>
            </w:r>
          </w:p>
          <w:p w:rsidR="006770DA" w:rsidRPr="001F2BCC" w:rsidRDefault="006770DA" w:rsidP="00D22BC3">
            <w:pPr>
              <w:pStyle w:val="ListParagraph"/>
              <w:numPr>
                <w:ilvl w:val="0"/>
                <w:numId w:val="2"/>
              </w:numPr>
              <w:jc w:val="both"/>
              <w:rPr>
                <w:rFonts w:ascii="Twinkl" w:hAnsi="Twinkl"/>
                <w:sz w:val="24"/>
              </w:rPr>
            </w:pPr>
            <w:r w:rsidRPr="001F2BCC">
              <w:rPr>
                <w:rFonts w:ascii="Twinkl" w:hAnsi="Twinkl"/>
                <w:sz w:val="24"/>
              </w:rPr>
              <w:t>Compete in a competitive tournament in school and against other schools</w:t>
            </w:r>
          </w:p>
          <w:p w:rsidR="006770DA" w:rsidRPr="001F2BCC" w:rsidRDefault="006770DA" w:rsidP="00D22BC3">
            <w:pPr>
              <w:pStyle w:val="ListParagraph"/>
              <w:numPr>
                <w:ilvl w:val="0"/>
                <w:numId w:val="2"/>
              </w:numPr>
              <w:jc w:val="both"/>
              <w:rPr>
                <w:rFonts w:ascii="Twinkl" w:hAnsi="Twinkl"/>
                <w:sz w:val="24"/>
              </w:rPr>
            </w:pPr>
            <w:r w:rsidRPr="001F2BCC">
              <w:rPr>
                <w:rFonts w:ascii="Twinkl" w:hAnsi="Twinkl"/>
                <w:sz w:val="24"/>
              </w:rPr>
              <w:t>Lead a part of the PE lesson</w:t>
            </w:r>
          </w:p>
          <w:p w:rsidR="006770DA" w:rsidRPr="006770DA" w:rsidRDefault="00800736" w:rsidP="006770DA">
            <w:pPr>
              <w:pStyle w:val="ListParagraph"/>
              <w:numPr>
                <w:ilvl w:val="0"/>
                <w:numId w:val="2"/>
              </w:numPr>
              <w:jc w:val="both"/>
              <w:rPr>
                <w:rFonts w:ascii="Twinkl" w:hAnsi="Twinkl"/>
              </w:rPr>
            </w:pPr>
            <w:r w:rsidRPr="001F2BCC">
              <w:rPr>
                <w:rFonts w:ascii="Twinkl" w:hAnsi="Twinkl"/>
                <w:sz w:val="24"/>
              </w:rPr>
              <w:t>Know the importance of keeping healthy and leading an active lifestyl</w:t>
            </w:r>
            <w:r w:rsidR="001F2BCC">
              <w:rPr>
                <w:rFonts w:ascii="Twinkl" w:hAnsi="Twinkl"/>
                <w:sz w:val="24"/>
              </w:rPr>
              <w:t>e</w:t>
            </w:r>
          </w:p>
        </w:tc>
        <w:tc>
          <w:tcPr>
            <w:tcW w:w="6687" w:type="dxa"/>
            <w:gridSpan w:val="3"/>
            <w:vAlign w:val="center"/>
          </w:tcPr>
          <w:p w:rsidR="00BE25A0" w:rsidRPr="004E57E5" w:rsidRDefault="00BE25A0" w:rsidP="004E57E5">
            <w:pPr>
              <w:rPr>
                <w:rFonts w:ascii="Twinkl" w:hAnsi="Twinkl"/>
                <w:b/>
                <w:sz w:val="24"/>
              </w:rPr>
            </w:pPr>
            <w:r>
              <w:rPr>
                <w:rFonts w:ascii="Twinkl" w:hAnsi="Twinkl"/>
                <w:b/>
                <w:sz w:val="24"/>
              </w:rPr>
              <w:t>School</w:t>
            </w:r>
            <w:r w:rsidRPr="004F1B1E">
              <w:rPr>
                <w:rFonts w:ascii="Twinkl" w:hAnsi="Twinkl"/>
                <w:b/>
                <w:sz w:val="24"/>
              </w:rPr>
              <w:t xml:space="preserve"> </w:t>
            </w:r>
            <w:r w:rsidR="00B24FBB">
              <w:rPr>
                <w:rFonts w:ascii="Twinkl" w:hAnsi="Twinkl"/>
                <w:b/>
                <w:sz w:val="24"/>
              </w:rPr>
              <w:t xml:space="preserve">Christian </w:t>
            </w:r>
            <w:r w:rsidRPr="004F1B1E">
              <w:rPr>
                <w:rFonts w:ascii="Twinkl" w:hAnsi="Twinkl"/>
                <w:b/>
                <w:sz w:val="24"/>
              </w:rPr>
              <w:t>values</w:t>
            </w:r>
          </w:p>
        </w:tc>
      </w:tr>
      <w:tr w:rsidR="00BE25A0" w:rsidTr="00DE6B37">
        <w:trPr>
          <w:trHeight w:val="998"/>
        </w:trPr>
        <w:tc>
          <w:tcPr>
            <w:tcW w:w="4253" w:type="dxa"/>
            <w:vMerge/>
          </w:tcPr>
          <w:p w:rsidR="00BE25A0" w:rsidRPr="004E57E5" w:rsidRDefault="00BE25A0">
            <w:pPr>
              <w:rPr>
                <w:rFonts w:ascii="Twinkl" w:hAnsi="Twinkl"/>
                <w:b/>
              </w:rPr>
            </w:pPr>
          </w:p>
        </w:tc>
        <w:tc>
          <w:tcPr>
            <w:tcW w:w="4795" w:type="dxa"/>
            <w:vMerge/>
          </w:tcPr>
          <w:p w:rsidR="00BE25A0" w:rsidRPr="004E57E5" w:rsidRDefault="00BE25A0">
            <w:pPr>
              <w:rPr>
                <w:rFonts w:ascii="Twinkl" w:hAnsi="Twinkl"/>
                <w:b/>
              </w:rPr>
            </w:pPr>
          </w:p>
        </w:tc>
        <w:tc>
          <w:tcPr>
            <w:tcW w:w="580" w:type="dxa"/>
            <w:vMerge w:val="restart"/>
            <w:shd w:val="clear" w:color="auto" w:fill="D9E2F3" w:themeFill="accent1" w:themeFillTint="33"/>
            <w:textDirection w:val="btLr"/>
            <w:vAlign w:val="center"/>
          </w:tcPr>
          <w:p w:rsidR="00BE25A0" w:rsidRPr="00AE2C65" w:rsidRDefault="00BE25A0" w:rsidP="00AE2C65">
            <w:pPr>
              <w:ind w:left="113" w:right="113"/>
              <w:jc w:val="center"/>
              <w:rPr>
                <w:rFonts w:ascii="Twinkl" w:hAnsi="Twinkl"/>
                <w:b/>
                <w:sz w:val="28"/>
              </w:rPr>
            </w:pPr>
            <w:r w:rsidRPr="00AE2C65">
              <w:rPr>
                <w:rFonts w:ascii="Twinkl" w:hAnsi="Twinkl"/>
                <w:b/>
                <w:sz w:val="28"/>
              </w:rPr>
              <w:t>Family</w:t>
            </w:r>
          </w:p>
        </w:tc>
        <w:tc>
          <w:tcPr>
            <w:tcW w:w="1693" w:type="dxa"/>
            <w:shd w:val="clear" w:color="auto" w:fill="D9E2F3" w:themeFill="accent1" w:themeFillTint="33"/>
            <w:vAlign w:val="center"/>
          </w:tcPr>
          <w:p w:rsidR="00BE25A0" w:rsidRPr="00AE2C65" w:rsidRDefault="00BE25A0" w:rsidP="00AE2C65">
            <w:pPr>
              <w:rPr>
                <w:rFonts w:ascii="Twinkl" w:hAnsi="Twinkl"/>
                <w:sz w:val="24"/>
              </w:rPr>
            </w:pPr>
            <w:r w:rsidRPr="00AE2C65">
              <w:rPr>
                <w:rFonts w:ascii="Twinkl" w:hAnsi="Twinkl"/>
                <w:sz w:val="24"/>
              </w:rPr>
              <w:t>Compassion</w:t>
            </w:r>
          </w:p>
        </w:tc>
        <w:tc>
          <w:tcPr>
            <w:tcW w:w="4414" w:type="dxa"/>
            <w:shd w:val="clear" w:color="auto" w:fill="auto"/>
            <w:vAlign w:val="center"/>
          </w:tcPr>
          <w:p w:rsidR="00BE25A0" w:rsidRPr="001F2BCC" w:rsidRDefault="00BE25A0" w:rsidP="001F2BCC">
            <w:pPr>
              <w:jc w:val="both"/>
              <w:rPr>
                <w:rFonts w:ascii="Twinkl" w:hAnsi="Twinkl"/>
                <w:b/>
                <w:sz w:val="18"/>
                <w:szCs w:val="18"/>
              </w:rPr>
            </w:pPr>
            <w:r w:rsidRPr="001F2BCC">
              <w:rPr>
                <w:rFonts w:ascii="Twinkl" w:hAnsi="Twinkl"/>
                <w:sz w:val="18"/>
                <w:szCs w:val="18"/>
              </w:rPr>
              <w:t xml:space="preserve">We </w:t>
            </w:r>
            <w:r w:rsidR="001F2BCC">
              <w:rPr>
                <w:rFonts w:ascii="Twinkl" w:hAnsi="Twinkl"/>
                <w:sz w:val="18"/>
                <w:szCs w:val="18"/>
              </w:rPr>
              <w:t xml:space="preserve">know everyone has their part to play in sport and PE. Everyone tries their best and we must support and encourage all. </w:t>
            </w:r>
          </w:p>
        </w:tc>
      </w:tr>
      <w:tr w:rsidR="00BE25A0" w:rsidTr="00DE6B37">
        <w:trPr>
          <w:trHeight w:val="880"/>
        </w:trPr>
        <w:tc>
          <w:tcPr>
            <w:tcW w:w="4253" w:type="dxa"/>
            <w:vMerge/>
          </w:tcPr>
          <w:p w:rsidR="00BE25A0" w:rsidRPr="004E57E5" w:rsidRDefault="00BE25A0">
            <w:pPr>
              <w:rPr>
                <w:rFonts w:ascii="Twinkl" w:hAnsi="Twinkl"/>
                <w:b/>
              </w:rPr>
            </w:pPr>
          </w:p>
        </w:tc>
        <w:tc>
          <w:tcPr>
            <w:tcW w:w="4795" w:type="dxa"/>
            <w:vMerge/>
          </w:tcPr>
          <w:p w:rsidR="00BE25A0" w:rsidRPr="004E57E5" w:rsidRDefault="00BE25A0">
            <w:pPr>
              <w:rPr>
                <w:rFonts w:ascii="Twinkl" w:hAnsi="Twinkl"/>
                <w:b/>
              </w:rPr>
            </w:pPr>
          </w:p>
        </w:tc>
        <w:tc>
          <w:tcPr>
            <w:tcW w:w="580" w:type="dxa"/>
            <w:vMerge/>
            <w:shd w:val="clear" w:color="auto" w:fill="D9E2F3" w:themeFill="accent1" w:themeFillTint="33"/>
            <w:textDirection w:val="btLr"/>
            <w:vAlign w:val="center"/>
          </w:tcPr>
          <w:p w:rsidR="00BE25A0" w:rsidRPr="00AE2C65" w:rsidRDefault="00BE25A0" w:rsidP="00AE2C65">
            <w:pPr>
              <w:ind w:left="113" w:right="113"/>
              <w:jc w:val="center"/>
              <w:rPr>
                <w:rFonts w:ascii="Twinkl" w:hAnsi="Twinkl"/>
                <w:b/>
                <w:sz w:val="28"/>
              </w:rPr>
            </w:pPr>
          </w:p>
        </w:tc>
        <w:tc>
          <w:tcPr>
            <w:tcW w:w="1693" w:type="dxa"/>
            <w:shd w:val="clear" w:color="auto" w:fill="D9E2F3" w:themeFill="accent1" w:themeFillTint="33"/>
            <w:vAlign w:val="center"/>
          </w:tcPr>
          <w:p w:rsidR="00BE25A0" w:rsidRPr="00AE2C65" w:rsidRDefault="00BE25A0" w:rsidP="00AE2C65">
            <w:pPr>
              <w:rPr>
                <w:rFonts w:ascii="Twinkl" w:hAnsi="Twinkl"/>
                <w:sz w:val="24"/>
              </w:rPr>
            </w:pPr>
            <w:r w:rsidRPr="00AE2C65">
              <w:rPr>
                <w:rFonts w:ascii="Twinkl" w:hAnsi="Twinkl"/>
                <w:sz w:val="24"/>
              </w:rPr>
              <w:t>Responsibility</w:t>
            </w:r>
          </w:p>
        </w:tc>
        <w:tc>
          <w:tcPr>
            <w:tcW w:w="4414" w:type="dxa"/>
            <w:shd w:val="clear" w:color="auto" w:fill="auto"/>
            <w:vAlign w:val="center"/>
          </w:tcPr>
          <w:p w:rsidR="00BE25A0" w:rsidRPr="001F2BCC" w:rsidRDefault="0037302E" w:rsidP="001F2BCC">
            <w:pPr>
              <w:shd w:val="clear" w:color="auto" w:fill="FFFFFF"/>
              <w:spacing w:before="100" w:beforeAutospacing="1" w:after="100" w:afterAutospacing="1"/>
              <w:jc w:val="both"/>
              <w:rPr>
                <w:rFonts w:ascii="Twinkl" w:eastAsia="Times New Roman" w:hAnsi="Twinkl" w:cs="Arial"/>
                <w:sz w:val="18"/>
                <w:szCs w:val="18"/>
                <w:lang w:eastAsia="en-GB"/>
              </w:rPr>
            </w:pPr>
            <w:r>
              <w:rPr>
                <w:rFonts w:ascii="Twinkl" w:eastAsia="Times New Roman" w:hAnsi="Twinkl" w:cs="Arial"/>
                <w:sz w:val="18"/>
                <w:szCs w:val="18"/>
                <w:lang w:eastAsia="en-GB"/>
              </w:rPr>
              <w:t xml:space="preserve">We know how to keep our bodies and minds healthy. We look after each other in sport as well as our equipment. </w:t>
            </w:r>
          </w:p>
        </w:tc>
      </w:tr>
      <w:tr w:rsidR="00BE25A0" w:rsidTr="00DE6B37">
        <w:trPr>
          <w:trHeight w:val="880"/>
        </w:trPr>
        <w:tc>
          <w:tcPr>
            <w:tcW w:w="4253" w:type="dxa"/>
            <w:vMerge/>
          </w:tcPr>
          <w:p w:rsidR="00BE25A0" w:rsidRPr="004E57E5" w:rsidRDefault="00BE25A0">
            <w:pPr>
              <w:rPr>
                <w:rFonts w:ascii="Twinkl" w:hAnsi="Twinkl"/>
                <w:b/>
              </w:rPr>
            </w:pPr>
          </w:p>
        </w:tc>
        <w:tc>
          <w:tcPr>
            <w:tcW w:w="4795" w:type="dxa"/>
            <w:vMerge/>
          </w:tcPr>
          <w:p w:rsidR="00BE25A0" w:rsidRPr="004E57E5" w:rsidRDefault="00BE25A0">
            <w:pPr>
              <w:rPr>
                <w:rFonts w:ascii="Twinkl" w:hAnsi="Twinkl"/>
                <w:b/>
              </w:rPr>
            </w:pPr>
          </w:p>
        </w:tc>
        <w:tc>
          <w:tcPr>
            <w:tcW w:w="580" w:type="dxa"/>
            <w:vMerge/>
            <w:shd w:val="clear" w:color="auto" w:fill="D9E2F3" w:themeFill="accent1" w:themeFillTint="33"/>
            <w:textDirection w:val="btLr"/>
            <w:vAlign w:val="center"/>
          </w:tcPr>
          <w:p w:rsidR="00BE25A0" w:rsidRPr="00AE2C65" w:rsidRDefault="00BE25A0" w:rsidP="00AE2C65">
            <w:pPr>
              <w:ind w:left="113" w:right="113"/>
              <w:jc w:val="center"/>
              <w:rPr>
                <w:rFonts w:ascii="Twinkl" w:hAnsi="Twinkl"/>
                <w:b/>
                <w:sz w:val="28"/>
              </w:rPr>
            </w:pPr>
          </w:p>
        </w:tc>
        <w:tc>
          <w:tcPr>
            <w:tcW w:w="1693" w:type="dxa"/>
            <w:shd w:val="clear" w:color="auto" w:fill="D9E2F3" w:themeFill="accent1" w:themeFillTint="33"/>
            <w:vAlign w:val="center"/>
          </w:tcPr>
          <w:p w:rsidR="00BE25A0" w:rsidRPr="00AE2C65" w:rsidRDefault="00BE25A0" w:rsidP="00AE2C65">
            <w:pPr>
              <w:rPr>
                <w:rFonts w:ascii="Twinkl" w:hAnsi="Twinkl"/>
                <w:sz w:val="24"/>
              </w:rPr>
            </w:pPr>
            <w:r w:rsidRPr="00AE2C65">
              <w:rPr>
                <w:rFonts w:ascii="Twinkl" w:hAnsi="Twinkl"/>
                <w:sz w:val="24"/>
              </w:rPr>
              <w:t>Collaboration</w:t>
            </w:r>
          </w:p>
        </w:tc>
        <w:tc>
          <w:tcPr>
            <w:tcW w:w="4414" w:type="dxa"/>
            <w:shd w:val="clear" w:color="auto" w:fill="auto"/>
            <w:vAlign w:val="center"/>
          </w:tcPr>
          <w:p w:rsidR="00BE25A0" w:rsidRPr="001F2BCC" w:rsidRDefault="0037302E" w:rsidP="001F2BCC">
            <w:pPr>
              <w:jc w:val="both"/>
              <w:rPr>
                <w:rFonts w:ascii="Twinkl" w:hAnsi="Twinkl"/>
                <w:b/>
                <w:sz w:val="18"/>
                <w:szCs w:val="18"/>
              </w:rPr>
            </w:pPr>
            <w:r>
              <w:rPr>
                <w:rFonts w:ascii="Twinkl" w:eastAsia="Times New Roman" w:hAnsi="Twinkl" w:cs="Arial"/>
                <w:sz w:val="18"/>
                <w:szCs w:val="18"/>
                <w:lang w:eastAsia="en-GB"/>
              </w:rPr>
              <w:t>We</w:t>
            </w:r>
            <w:r w:rsidR="001F2BCC">
              <w:rPr>
                <w:rFonts w:ascii="Twinkl" w:eastAsia="Times New Roman" w:hAnsi="Twinkl" w:cs="Arial"/>
                <w:sz w:val="18"/>
                <w:szCs w:val="18"/>
                <w:lang w:eastAsia="en-GB"/>
              </w:rPr>
              <w:t xml:space="preserve"> </w:t>
            </w:r>
            <w:r w:rsidR="006770DA" w:rsidRPr="001F2BCC">
              <w:rPr>
                <w:rFonts w:ascii="Twinkl" w:eastAsia="Times New Roman" w:hAnsi="Twinkl" w:cs="Arial"/>
                <w:sz w:val="18"/>
                <w:szCs w:val="18"/>
                <w:lang w:eastAsia="en-GB"/>
              </w:rPr>
              <w:t xml:space="preserve">collaborate and communicate effectively with others when </w:t>
            </w:r>
            <w:r w:rsidR="001F2BCC">
              <w:rPr>
                <w:rFonts w:ascii="Twinkl" w:eastAsia="Times New Roman" w:hAnsi="Twinkl" w:cs="Arial"/>
                <w:sz w:val="18"/>
                <w:szCs w:val="18"/>
                <w:lang w:eastAsia="en-GB"/>
              </w:rPr>
              <w:t xml:space="preserve">playing and </w:t>
            </w:r>
            <w:r w:rsidR="006770DA" w:rsidRPr="001F2BCC">
              <w:rPr>
                <w:rFonts w:ascii="Twinkl" w:eastAsia="Times New Roman" w:hAnsi="Twinkl" w:cs="Arial"/>
                <w:sz w:val="18"/>
                <w:szCs w:val="18"/>
                <w:lang w:eastAsia="en-GB"/>
              </w:rPr>
              <w:t>performing.</w:t>
            </w:r>
          </w:p>
        </w:tc>
      </w:tr>
      <w:tr w:rsidR="00BE25A0" w:rsidTr="00DE6B37">
        <w:trPr>
          <w:trHeight w:val="880"/>
        </w:trPr>
        <w:tc>
          <w:tcPr>
            <w:tcW w:w="4253" w:type="dxa"/>
            <w:vMerge/>
          </w:tcPr>
          <w:p w:rsidR="00BE25A0" w:rsidRPr="004E57E5" w:rsidRDefault="00BE25A0">
            <w:pPr>
              <w:rPr>
                <w:rFonts w:ascii="Twinkl" w:hAnsi="Twinkl"/>
                <w:b/>
              </w:rPr>
            </w:pPr>
          </w:p>
        </w:tc>
        <w:tc>
          <w:tcPr>
            <w:tcW w:w="4795" w:type="dxa"/>
            <w:vMerge/>
          </w:tcPr>
          <w:p w:rsidR="00BE25A0" w:rsidRPr="004E57E5" w:rsidRDefault="00BE25A0">
            <w:pPr>
              <w:rPr>
                <w:rFonts w:ascii="Twinkl" w:hAnsi="Twinkl"/>
                <w:b/>
              </w:rPr>
            </w:pPr>
          </w:p>
        </w:tc>
        <w:tc>
          <w:tcPr>
            <w:tcW w:w="580" w:type="dxa"/>
            <w:vMerge w:val="restart"/>
            <w:shd w:val="clear" w:color="auto" w:fill="8EAADB" w:themeFill="accent1" w:themeFillTint="99"/>
            <w:textDirection w:val="btLr"/>
            <w:vAlign w:val="center"/>
          </w:tcPr>
          <w:p w:rsidR="00BE25A0" w:rsidRPr="00AE2C65" w:rsidRDefault="00BE25A0" w:rsidP="00AE2C65">
            <w:pPr>
              <w:ind w:left="113" w:right="113"/>
              <w:jc w:val="center"/>
              <w:rPr>
                <w:rFonts w:ascii="Twinkl" w:hAnsi="Twinkl"/>
                <w:b/>
                <w:sz w:val="28"/>
              </w:rPr>
            </w:pPr>
            <w:r w:rsidRPr="00AE2C65">
              <w:rPr>
                <w:rFonts w:ascii="Twinkl" w:hAnsi="Twinkl"/>
                <w:b/>
                <w:sz w:val="28"/>
              </w:rPr>
              <w:t>Flourish</w:t>
            </w:r>
          </w:p>
        </w:tc>
        <w:tc>
          <w:tcPr>
            <w:tcW w:w="1693" w:type="dxa"/>
            <w:shd w:val="clear" w:color="auto" w:fill="8EAADB" w:themeFill="accent1" w:themeFillTint="99"/>
            <w:vAlign w:val="center"/>
          </w:tcPr>
          <w:p w:rsidR="00BE25A0" w:rsidRPr="00AE2C65" w:rsidRDefault="00BE25A0" w:rsidP="00AE2C65">
            <w:pPr>
              <w:rPr>
                <w:rFonts w:ascii="Twinkl" w:hAnsi="Twinkl"/>
                <w:sz w:val="24"/>
              </w:rPr>
            </w:pPr>
            <w:r>
              <w:rPr>
                <w:rFonts w:ascii="Twinkl" w:hAnsi="Twinkl"/>
                <w:sz w:val="24"/>
              </w:rPr>
              <w:t>Wisdom</w:t>
            </w:r>
          </w:p>
        </w:tc>
        <w:tc>
          <w:tcPr>
            <w:tcW w:w="4414" w:type="dxa"/>
            <w:shd w:val="clear" w:color="auto" w:fill="auto"/>
            <w:vAlign w:val="center"/>
          </w:tcPr>
          <w:p w:rsidR="00BE25A0" w:rsidRPr="001F2BCC" w:rsidRDefault="0037302E" w:rsidP="001F2BCC">
            <w:pPr>
              <w:jc w:val="both"/>
              <w:rPr>
                <w:rFonts w:ascii="Twinkl" w:hAnsi="Twinkl"/>
                <w:b/>
                <w:sz w:val="18"/>
                <w:szCs w:val="18"/>
              </w:rPr>
            </w:pPr>
            <w:r>
              <w:rPr>
                <w:rFonts w:ascii="Twinkl" w:eastAsia="Times New Roman" w:hAnsi="Twinkl" w:cs="Arial"/>
                <w:sz w:val="18"/>
                <w:szCs w:val="18"/>
                <w:lang w:eastAsia="en-GB"/>
              </w:rPr>
              <w:t>We</w:t>
            </w:r>
            <w:r w:rsidR="006770DA" w:rsidRPr="001F2BCC">
              <w:rPr>
                <w:rFonts w:ascii="Twinkl" w:eastAsia="Times New Roman" w:hAnsi="Twinkl" w:cs="Arial"/>
                <w:sz w:val="18"/>
                <w:szCs w:val="18"/>
                <w:lang w:eastAsia="en-GB"/>
              </w:rPr>
              <w:t xml:space="preserve"> learn and develop new skills in a broad range of sports and activities. </w:t>
            </w:r>
            <w:r>
              <w:rPr>
                <w:rFonts w:ascii="Twinkl" w:eastAsia="Times New Roman" w:hAnsi="Twinkl" w:cs="Arial"/>
                <w:sz w:val="18"/>
                <w:szCs w:val="18"/>
                <w:lang w:eastAsia="en-GB"/>
              </w:rPr>
              <w:t>We</w:t>
            </w:r>
            <w:r w:rsidR="001F2BCC">
              <w:rPr>
                <w:rFonts w:ascii="Twinkl" w:eastAsia="Times New Roman" w:hAnsi="Twinkl" w:cs="Arial"/>
                <w:sz w:val="18"/>
                <w:szCs w:val="18"/>
                <w:lang w:eastAsia="en-GB"/>
              </w:rPr>
              <w:t xml:space="preserve"> learn tactics to help </w:t>
            </w:r>
            <w:r>
              <w:rPr>
                <w:rFonts w:ascii="Twinkl" w:eastAsia="Times New Roman" w:hAnsi="Twinkl" w:cs="Arial"/>
                <w:sz w:val="18"/>
                <w:szCs w:val="18"/>
                <w:lang w:eastAsia="en-GB"/>
              </w:rPr>
              <w:t>us</w:t>
            </w:r>
            <w:r w:rsidR="001F2BCC">
              <w:rPr>
                <w:rFonts w:ascii="Twinkl" w:eastAsia="Times New Roman" w:hAnsi="Twinkl" w:cs="Arial"/>
                <w:sz w:val="18"/>
                <w:szCs w:val="18"/>
                <w:lang w:eastAsia="en-GB"/>
              </w:rPr>
              <w:t xml:space="preserve"> make the right decision in a competitive situation. </w:t>
            </w:r>
          </w:p>
        </w:tc>
      </w:tr>
      <w:tr w:rsidR="00BE25A0" w:rsidTr="001F2BCC">
        <w:trPr>
          <w:trHeight w:val="704"/>
        </w:trPr>
        <w:tc>
          <w:tcPr>
            <w:tcW w:w="4253" w:type="dxa"/>
            <w:vMerge/>
          </w:tcPr>
          <w:p w:rsidR="00BE25A0" w:rsidRPr="004E57E5" w:rsidRDefault="00BE25A0">
            <w:pPr>
              <w:rPr>
                <w:rFonts w:ascii="Twinkl" w:hAnsi="Twinkl"/>
                <w:b/>
              </w:rPr>
            </w:pPr>
          </w:p>
        </w:tc>
        <w:tc>
          <w:tcPr>
            <w:tcW w:w="4795" w:type="dxa"/>
            <w:vMerge/>
          </w:tcPr>
          <w:p w:rsidR="00BE25A0" w:rsidRPr="004E57E5" w:rsidRDefault="00BE25A0">
            <w:pPr>
              <w:rPr>
                <w:rFonts w:ascii="Twinkl" w:hAnsi="Twinkl"/>
                <w:b/>
              </w:rPr>
            </w:pPr>
          </w:p>
        </w:tc>
        <w:tc>
          <w:tcPr>
            <w:tcW w:w="580" w:type="dxa"/>
            <w:vMerge/>
            <w:shd w:val="clear" w:color="auto" w:fill="8EAADB" w:themeFill="accent1" w:themeFillTint="99"/>
            <w:textDirection w:val="btLr"/>
            <w:vAlign w:val="center"/>
          </w:tcPr>
          <w:p w:rsidR="00BE25A0" w:rsidRPr="00AE2C65" w:rsidRDefault="00BE25A0" w:rsidP="00AE2C65">
            <w:pPr>
              <w:ind w:left="113" w:right="113"/>
              <w:jc w:val="center"/>
              <w:rPr>
                <w:rFonts w:ascii="Twinkl" w:hAnsi="Twinkl"/>
                <w:b/>
                <w:sz w:val="28"/>
              </w:rPr>
            </w:pPr>
          </w:p>
        </w:tc>
        <w:tc>
          <w:tcPr>
            <w:tcW w:w="1693" w:type="dxa"/>
            <w:shd w:val="clear" w:color="auto" w:fill="8EAADB" w:themeFill="accent1" w:themeFillTint="99"/>
            <w:vAlign w:val="center"/>
          </w:tcPr>
          <w:p w:rsidR="00BE25A0" w:rsidRPr="00AE2C65" w:rsidRDefault="00BE25A0" w:rsidP="00AE2C65">
            <w:pPr>
              <w:rPr>
                <w:rFonts w:ascii="Twinkl" w:hAnsi="Twinkl"/>
                <w:sz w:val="24"/>
              </w:rPr>
            </w:pPr>
            <w:r>
              <w:rPr>
                <w:rFonts w:ascii="Twinkl" w:hAnsi="Twinkl"/>
                <w:sz w:val="24"/>
              </w:rPr>
              <w:t>Courage</w:t>
            </w:r>
          </w:p>
        </w:tc>
        <w:tc>
          <w:tcPr>
            <w:tcW w:w="4414" w:type="dxa"/>
            <w:shd w:val="clear" w:color="auto" w:fill="auto"/>
            <w:vAlign w:val="center"/>
          </w:tcPr>
          <w:p w:rsidR="00BE25A0" w:rsidRPr="001F2BCC" w:rsidRDefault="0037302E" w:rsidP="001F2BCC">
            <w:pPr>
              <w:shd w:val="clear" w:color="auto" w:fill="FFFFFF"/>
              <w:spacing w:before="100" w:beforeAutospacing="1" w:after="100" w:afterAutospacing="1"/>
              <w:jc w:val="both"/>
              <w:rPr>
                <w:rFonts w:ascii="Twinkl" w:eastAsia="Times New Roman" w:hAnsi="Twinkl" w:cs="Arial"/>
                <w:sz w:val="18"/>
                <w:szCs w:val="18"/>
                <w:lang w:eastAsia="en-GB"/>
              </w:rPr>
            </w:pPr>
            <w:r>
              <w:rPr>
                <w:rFonts w:ascii="Twinkl" w:eastAsia="Times New Roman" w:hAnsi="Twinkl" w:cs="Arial"/>
                <w:sz w:val="18"/>
                <w:szCs w:val="18"/>
                <w:lang w:eastAsia="en-GB"/>
              </w:rPr>
              <w:t>We</w:t>
            </w:r>
            <w:r w:rsidR="001F2BCC" w:rsidRPr="001F2BCC">
              <w:rPr>
                <w:rFonts w:ascii="Twinkl" w:eastAsia="Times New Roman" w:hAnsi="Twinkl" w:cs="Arial"/>
                <w:sz w:val="18"/>
                <w:szCs w:val="18"/>
                <w:lang w:eastAsia="en-GB"/>
              </w:rPr>
              <w:t xml:space="preserve"> </w:t>
            </w:r>
            <w:r w:rsidR="001F2BCC">
              <w:rPr>
                <w:rFonts w:ascii="Twinkl" w:eastAsia="Times New Roman" w:hAnsi="Twinkl" w:cs="Arial"/>
                <w:sz w:val="18"/>
                <w:szCs w:val="18"/>
                <w:lang w:eastAsia="en-GB"/>
              </w:rPr>
              <w:t xml:space="preserve">are brave to try new sports. </w:t>
            </w:r>
            <w:r>
              <w:rPr>
                <w:rFonts w:ascii="Twinkl" w:eastAsia="Times New Roman" w:hAnsi="Twinkl" w:cs="Arial"/>
                <w:sz w:val="18"/>
                <w:szCs w:val="18"/>
                <w:lang w:eastAsia="en-GB"/>
              </w:rPr>
              <w:t>We</w:t>
            </w:r>
            <w:r w:rsidR="001F2BCC">
              <w:rPr>
                <w:rFonts w:ascii="Twinkl" w:eastAsia="Times New Roman" w:hAnsi="Twinkl" w:cs="Arial"/>
                <w:sz w:val="18"/>
                <w:szCs w:val="18"/>
                <w:lang w:eastAsia="en-GB"/>
              </w:rPr>
              <w:t xml:space="preserve"> try </w:t>
            </w:r>
            <w:r>
              <w:rPr>
                <w:rFonts w:ascii="Twinkl" w:eastAsia="Times New Roman" w:hAnsi="Twinkl" w:cs="Arial"/>
                <w:sz w:val="18"/>
                <w:szCs w:val="18"/>
                <w:lang w:eastAsia="en-GB"/>
              </w:rPr>
              <w:t>our</w:t>
            </w:r>
            <w:r w:rsidR="001F2BCC">
              <w:rPr>
                <w:rFonts w:ascii="Twinkl" w:eastAsia="Times New Roman" w:hAnsi="Twinkl" w:cs="Arial"/>
                <w:sz w:val="18"/>
                <w:szCs w:val="18"/>
                <w:lang w:eastAsia="en-GB"/>
              </w:rPr>
              <w:t xml:space="preserve"> best in all PE lessons and tournaments. </w:t>
            </w:r>
          </w:p>
        </w:tc>
      </w:tr>
      <w:tr w:rsidR="00BE25A0" w:rsidTr="00DE6B37">
        <w:trPr>
          <w:trHeight w:val="676"/>
        </w:trPr>
        <w:tc>
          <w:tcPr>
            <w:tcW w:w="4253" w:type="dxa"/>
            <w:vMerge/>
          </w:tcPr>
          <w:p w:rsidR="00BE25A0" w:rsidRPr="004E57E5" w:rsidRDefault="00BE25A0" w:rsidP="00EC051E">
            <w:pPr>
              <w:rPr>
                <w:rFonts w:ascii="Twinkl" w:hAnsi="Twinkl"/>
              </w:rPr>
            </w:pPr>
          </w:p>
        </w:tc>
        <w:tc>
          <w:tcPr>
            <w:tcW w:w="4795" w:type="dxa"/>
            <w:vMerge/>
          </w:tcPr>
          <w:p w:rsidR="00BE25A0" w:rsidRPr="004E57E5" w:rsidRDefault="00BE25A0">
            <w:pPr>
              <w:rPr>
                <w:rFonts w:ascii="Twinkl" w:hAnsi="Twinkl"/>
              </w:rPr>
            </w:pPr>
          </w:p>
        </w:tc>
        <w:tc>
          <w:tcPr>
            <w:tcW w:w="580" w:type="dxa"/>
            <w:vMerge/>
            <w:shd w:val="clear" w:color="auto" w:fill="8EAADB" w:themeFill="accent1" w:themeFillTint="99"/>
            <w:textDirection w:val="btLr"/>
            <w:vAlign w:val="center"/>
          </w:tcPr>
          <w:p w:rsidR="00BE25A0" w:rsidRPr="00AE2C65" w:rsidRDefault="00BE25A0" w:rsidP="00AE2C65">
            <w:pPr>
              <w:ind w:left="113" w:right="113"/>
              <w:jc w:val="center"/>
              <w:rPr>
                <w:rFonts w:ascii="Twinkl" w:hAnsi="Twinkl"/>
                <w:b/>
                <w:sz w:val="28"/>
              </w:rPr>
            </w:pPr>
          </w:p>
        </w:tc>
        <w:tc>
          <w:tcPr>
            <w:tcW w:w="1693" w:type="dxa"/>
            <w:shd w:val="clear" w:color="auto" w:fill="8EAADB" w:themeFill="accent1" w:themeFillTint="99"/>
            <w:vAlign w:val="center"/>
          </w:tcPr>
          <w:p w:rsidR="00BE25A0" w:rsidRPr="00AE2C65" w:rsidRDefault="00BE25A0" w:rsidP="00AE2C65">
            <w:pPr>
              <w:rPr>
                <w:rFonts w:ascii="Twinkl" w:hAnsi="Twinkl"/>
                <w:sz w:val="24"/>
              </w:rPr>
            </w:pPr>
            <w:r>
              <w:rPr>
                <w:rFonts w:ascii="Twinkl" w:hAnsi="Twinkl"/>
                <w:sz w:val="24"/>
              </w:rPr>
              <w:t>Hope</w:t>
            </w:r>
          </w:p>
        </w:tc>
        <w:tc>
          <w:tcPr>
            <w:tcW w:w="4414" w:type="dxa"/>
            <w:shd w:val="clear" w:color="auto" w:fill="auto"/>
            <w:vAlign w:val="center"/>
          </w:tcPr>
          <w:p w:rsidR="00BE25A0" w:rsidRPr="001F2BCC" w:rsidRDefault="0037302E" w:rsidP="001F2BCC">
            <w:pPr>
              <w:jc w:val="both"/>
              <w:rPr>
                <w:rFonts w:ascii="Twinkl" w:hAnsi="Twinkl"/>
                <w:sz w:val="18"/>
                <w:szCs w:val="18"/>
              </w:rPr>
            </w:pPr>
            <w:r>
              <w:rPr>
                <w:rFonts w:ascii="Twinkl" w:eastAsia="Times New Roman" w:hAnsi="Twinkl" w:cs="Arial"/>
                <w:sz w:val="18"/>
                <w:szCs w:val="18"/>
                <w:lang w:eastAsia="en-GB"/>
              </w:rPr>
              <w:t xml:space="preserve">We </w:t>
            </w:r>
            <w:r w:rsidR="001F2BCC" w:rsidRPr="001F2BCC">
              <w:rPr>
                <w:rFonts w:ascii="Twinkl" w:eastAsia="Times New Roman" w:hAnsi="Twinkl" w:cs="Arial"/>
                <w:sz w:val="18"/>
                <w:szCs w:val="18"/>
                <w:lang w:eastAsia="en-GB"/>
              </w:rPr>
              <w:t>develop stamina, suppleness, strength and agility as well as the determination and the </w:t>
            </w:r>
            <w:r w:rsidR="001F2BCC" w:rsidRPr="0037302E">
              <w:rPr>
                <w:rFonts w:ascii="Twinkl" w:eastAsia="Times New Roman" w:hAnsi="Twinkl" w:cs="Arial"/>
                <w:bCs/>
                <w:sz w:val="18"/>
                <w:szCs w:val="18"/>
                <w:lang w:eastAsia="en-GB"/>
              </w:rPr>
              <w:t>resilience</w:t>
            </w:r>
            <w:r w:rsidR="001F2BCC" w:rsidRPr="001F2BCC">
              <w:rPr>
                <w:rFonts w:ascii="Twinkl" w:eastAsia="Times New Roman" w:hAnsi="Twinkl" w:cs="Arial"/>
                <w:sz w:val="18"/>
                <w:szCs w:val="18"/>
                <w:lang w:eastAsia="en-GB"/>
              </w:rPr>
              <w:t> to keep going even when it can be hard work.</w:t>
            </w:r>
            <w:r w:rsidR="00BE25A0" w:rsidRPr="001F2BCC">
              <w:rPr>
                <w:rFonts w:ascii="Twinkl" w:hAnsi="Twinkl"/>
                <w:sz w:val="18"/>
                <w:szCs w:val="18"/>
              </w:rPr>
              <w:t xml:space="preserve"> </w:t>
            </w:r>
          </w:p>
        </w:tc>
      </w:tr>
      <w:tr w:rsidR="00BE25A0" w:rsidTr="00DE6B37">
        <w:trPr>
          <w:trHeight w:val="787"/>
        </w:trPr>
        <w:tc>
          <w:tcPr>
            <w:tcW w:w="4253" w:type="dxa"/>
            <w:vMerge/>
          </w:tcPr>
          <w:p w:rsidR="00BE25A0" w:rsidRPr="004F1B1E" w:rsidRDefault="00BE25A0">
            <w:pPr>
              <w:rPr>
                <w:rFonts w:ascii="Twinkl" w:hAnsi="Twinkl"/>
                <w:b/>
                <w:sz w:val="24"/>
              </w:rPr>
            </w:pPr>
          </w:p>
        </w:tc>
        <w:tc>
          <w:tcPr>
            <w:tcW w:w="4795" w:type="dxa"/>
            <w:vMerge/>
          </w:tcPr>
          <w:p w:rsidR="00BE25A0" w:rsidRPr="004F1B1E" w:rsidRDefault="00BE25A0">
            <w:pPr>
              <w:rPr>
                <w:rFonts w:ascii="Twinkl" w:hAnsi="Twinkl"/>
                <w:sz w:val="24"/>
              </w:rPr>
            </w:pPr>
          </w:p>
        </w:tc>
        <w:tc>
          <w:tcPr>
            <w:tcW w:w="580" w:type="dxa"/>
            <w:vMerge w:val="restart"/>
            <w:shd w:val="clear" w:color="auto" w:fill="66FFCC"/>
            <w:textDirection w:val="btLr"/>
            <w:vAlign w:val="center"/>
          </w:tcPr>
          <w:p w:rsidR="00BE25A0" w:rsidRPr="00AE2C65" w:rsidRDefault="00BE25A0" w:rsidP="00AE2C65">
            <w:pPr>
              <w:ind w:left="113" w:right="113"/>
              <w:jc w:val="center"/>
              <w:rPr>
                <w:rFonts w:ascii="Twinkl" w:hAnsi="Twinkl"/>
                <w:b/>
                <w:sz w:val="28"/>
              </w:rPr>
            </w:pPr>
            <w:r w:rsidRPr="00AE2C65">
              <w:rPr>
                <w:rFonts w:ascii="Twinkl" w:hAnsi="Twinkl"/>
                <w:b/>
                <w:sz w:val="28"/>
              </w:rPr>
              <w:t>Respect</w:t>
            </w:r>
          </w:p>
        </w:tc>
        <w:tc>
          <w:tcPr>
            <w:tcW w:w="1693" w:type="dxa"/>
            <w:shd w:val="clear" w:color="auto" w:fill="66FFCC"/>
            <w:vAlign w:val="center"/>
          </w:tcPr>
          <w:p w:rsidR="00BE25A0" w:rsidRPr="00AE2C65" w:rsidRDefault="00BE25A0" w:rsidP="00AE2C65">
            <w:pPr>
              <w:rPr>
                <w:rFonts w:ascii="Twinkl" w:hAnsi="Twinkl"/>
                <w:sz w:val="24"/>
              </w:rPr>
            </w:pPr>
            <w:r>
              <w:rPr>
                <w:rFonts w:ascii="Twinkl" w:hAnsi="Twinkl"/>
                <w:sz w:val="24"/>
              </w:rPr>
              <w:t>Honesty</w:t>
            </w:r>
          </w:p>
        </w:tc>
        <w:tc>
          <w:tcPr>
            <w:tcW w:w="4414" w:type="dxa"/>
            <w:shd w:val="clear" w:color="auto" w:fill="auto"/>
            <w:vAlign w:val="center"/>
          </w:tcPr>
          <w:p w:rsidR="00BE25A0" w:rsidRPr="001F2BCC" w:rsidRDefault="0037302E" w:rsidP="001F2BCC">
            <w:pPr>
              <w:jc w:val="both"/>
              <w:rPr>
                <w:rFonts w:ascii="Twinkl" w:hAnsi="Twinkl"/>
                <w:sz w:val="18"/>
                <w:szCs w:val="18"/>
              </w:rPr>
            </w:pPr>
            <w:r>
              <w:rPr>
                <w:rFonts w:ascii="Twinkl" w:hAnsi="Twinkl"/>
                <w:sz w:val="18"/>
                <w:szCs w:val="18"/>
              </w:rPr>
              <w:t>We know we</w:t>
            </w:r>
            <w:r w:rsidR="005B4198" w:rsidRPr="001F2BCC">
              <w:rPr>
                <w:rFonts w:ascii="Twinkl" w:hAnsi="Twinkl"/>
                <w:sz w:val="18"/>
                <w:szCs w:val="18"/>
              </w:rPr>
              <w:t xml:space="preserve"> must be honest participants. Th</w:t>
            </w:r>
            <w:r>
              <w:rPr>
                <w:rFonts w:ascii="Twinkl" w:hAnsi="Twinkl"/>
                <w:sz w:val="18"/>
                <w:szCs w:val="18"/>
              </w:rPr>
              <w:t xml:space="preserve">ere are rules </w:t>
            </w:r>
            <w:r w:rsidR="005B4198" w:rsidRPr="001F2BCC">
              <w:rPr>
                <w:rFonts w:ascii="Twinkl" w:hAnsi="Twinkl"/>
                <w:sz w:val="18"/>
                <w:szCs w:val="18"/>
              </w:rPr>
              <w:t>which need to be</w:t>
            </w:r>
            <w:r w:rsidR="001F2BCC">
              <w:rPr>
                <w:rFonts w:ascii="Twinkl" w:hAnsi="Twinkl"/>
                <w:sz w:val="18"/>
                <w:szCs w:val="18"/>
              </w:rPr>
              <w:t xml:space="preserve"> followed. </w:t>
            </w:r>
          </w:p>
        </w:tc>
      </w:tr>
      <w:tr w:rsidR="00BE25A0" w:rsidTr="00DE6B37">
        <w:trPr>
          <w:trHeight w:val="787"/>
        </w:trPr>
        <w:tc>
          <w:tcPr>
            <w:tcW w:w="4253" w:type="dxa"/>
            <w:vMerge/>
          </w:tcPr>
          <w:p w:rsidR="00BE25A0" w:rsidRPr="004F1B1E" w:rsidRDefault="00BE25A0">
            <w:pPr>
              <w:rPr>
                <w:rFonts w:ascii="Twinkl" w:hAnsi="Twinkl"/>
                <w:b/>
                <w:sz w:val="24"/>
              </w:rPr>
            </w:pPr>
          </w:p>
        </w:tc>
        <w:tc>
          <w:tcPr>
            <w:tcW w:w="4795" w:type="dxa"/>
            <w:vMerge/>
          </w:tcPr>
          <w:p w:rsidR="00BE25A0" w:rsidRPr="004F1B1E" w:rsidRDefault="00BE25A0">
            <w:pPr>
              <w:rPr>
                <w:rFonts w:ascii="Twinkl" w:hAnsi="Twinkl"/>
                <w:sz w:val="24"/>
              </w:rPr>
            </w:pPr>
          </w:p>
        </w:tc>
        <w:tc>
          <w:tcPr>
            <w:tcW w:w="580" w:type="dxa"/>
            <w:vMerge/>
            <w:shd w:val="clear" w:color="auto" w:fill="66FFCC"/>
          </w:tcPr>
          <w:p w:rsidR="00BE25A0" w:rsidRPr="004F1B1E" w:rsidRDefault="00BE25A0">
            <w:pPr>
              <w:rPr>
                <w:rFonts w:ascii="Twinkl" w:hAnsi="Twinkl"/>
                <w:sz w:val="24"/>
              </w:rPr>
            </w:pPr>
          </w:p>
        </w:tc>
        <w:tc>
          <w:tcPr>
            <w:tcW w:w="1693" w:type="dxa"/>
            <w:shd w:val="clear" w:color="auto" w:fill="66FFCC"/>
            <w:vAlign w:val="center"/>
          </w:tcPr>
          <w:p w:rsidR="00BE25A0" w:rsidRPr="00AE2C65" w:rsidRDefault="00BE25A0" w:rsidP="00AE2C65">
            <w:pPr>
              <w:rPr>
                <w:rFonts w:ascii="Twinkl" w:hAnsi="Twinkl"/>
                <w:sz w:val="24"/>
              </w:rPr>
            </w:pPr>
            <w:r>
              <w:rPr>
                <w:rFonts w:ascii="Twinkl" w:hAnsi="Twinkl"/>
                <w:sz w:val="24"/>
              </w:rPr>
              <w:t>Forgiveness</w:t>
            </w:r>
          </w:p>
        </w:tc>
        <w:tc>
          <w:tcPr>
            <w:tcW w:w="4414" w:type="dxa"/>
            <w:shd w:val="clear" w:color="auto" w:fill="auto"/>
            <w:vAlign w:val="center"/>
          </w:tcPr>
          <w:p w:rsidR="00BE25A0" w:rsidRPr="001F2BCC" w:rsidRDefault="0037302E" w:rsidP="001F2BCC">
            <w:pPr>
              <w:shd w:val="clear" w:color="auto" w:fill="FFFFFF"/>
              <w:spacing w:before="100" w:beforeAutospacing="1" w:after="100" w:afterAutospacing="1"/>
              <w:jc w:val="both"/>
              <w:rPr>
                <w:rFonts w:ascii="Twinkl" w:eastAsia="Times New Roman" w:hAnsi="Twinkl" w:cs="Arial"/>
                <w:sz w:val="18"/>
                <w:szCs w:val="18"/>
                <w:lang w:eastAsia="en-GB"/>
              </w:rPr>
            </w:pPr>
            <w:r>
              <w:rPr>
                <w:rFonts w:ascii="Twinkl" w:eastAsia="Times New Roman" w:hAnsi="Twinkl" w:cs="Arial"/>
                <w:sz w:val="18"/>
                <w:szCs w:val="18"/>
                <w:lang w:eastAsia="en-GB"/>
              </w:rPr>
              <w:t>We</w:t>
            </w:r>
            <w:r w:rsidR="006770DA" w:rsidRPr="001F2BCC">
              <w:rPr>
                <w:rFonts w:ascii="Twinkl" w:eastAsia="Times New Roman" w:hAnsi="Twinkl" w:cs="Arial"/>
                <w:sz w:val="18"/>
                <w:szCs w:val="18"/>
                <w:lang w:eastAsia="en-GB"/>
              </w:rPr>
              <w:t xml:space="preserve"> show fairness and respect towards </w:t>
            </w:r>
            <w:r>
              <w:rPr>
                <w:rFonts w:ascii="Twinkl" w:eastAsia="Times New Roman" w:hAnsi="Twinkl" w:cs="Arial"/>
                <w:sz w:val="18"/>
                <w:szCs w:val="18"/>
                <w:lang w:eastAsia="en-GB"/>
              </w:rPr>
              <w:t>ourselves</w:t>
            </w:r>
            <w:r w:rsidR="006770DA" w:rsidRPr="001F2BCC">
              <w:rPr>
                <w:rFonts w:ascii="Twinkl" w:eastAsia="Times New Roman" w:hAnsi="Twinkl" w:cs="Arial"/>
                <w:sz w:val="18"/>
                <w:szCs w:val="18"/>
                <w:lang w:eastAsia="en-GB"/>
              </w:rPr>
              <w:t xml:space="preserve">, </w:t>
            </w:r>
            <w:r>
              <w:rPr>
                <w:rFonts w:ascii="Twinkl" w:eastAsia="Times New Roman" w:hAnsi="Twinkl" w:cs="Arial"/>
                <w:sz w:val="18"/>
                <w:szCs w:val="18"/>
                <w:lang w:eastAsia="en-GB"/>
              </w:rPr>
              <w:t>our</w:t>
            </w:r>
            <w:r w:rsidR="006770DA" w:rsidRPr="001F2BCC">
              <w:rPr>
                <w:rFonts w:ascii="Twinkl" w:eastAsia="Times New Roman" w:hAnsi="Twinkl" w:cs="Arial"/>
                <w:sz w:val="18"/>
                <w:szCs w:val="18"/>
                <w:lang w:eastAsia="en-GB"/>
              </w:rPr>
              <w:t xml:space="preserve"> team mates, opposition and officials. </w:t>
            </w:r>
            <w:r>
              <w:rPr>
                <w:rFonts w:ascii="Twinkl" w:eastAsia="Times New Roman" w:hAnsi="Twinkl" w:cs="Arial"/>
                <w:sz w:val="18"/>
                <w:szCs w:val="18"/>
                <w:lang w:eastAsia="en-GB"/>
              </w:rPr>
              <w:t>We</w:t>
            </w:r>
            <w:r w:rsidR="006770DA" w:rsidRPr="001F2BCC">
              <w:rPr>
                <w:rFonts w:ascii="Twinkl" w:eastAsia="Times New Roman" w:hAnsi="Twinkl" w:cs="Arial"/>
                <w:sz w:val="18"/>
                <w:szCs w:val="18"/>
                <w:lang w:eastAsia="en-GB"/>
              </w:rPr>
              <w:t xml:space="preserve"> encourage one another whether </w:t>
            </w:r>
            <w:r>
              <w:rPr>
                <w:rFonts w:ascii="Twinkl" w:eastAsia="Times New Roman" w:hAnsi="Twinkl" w:cs="Arial"/>
                <w:sz w:val="18"/>
                <w:szCs w:val="18"/>
                <w:lang w:eastAsia="en-GB"/>
              </w:rPr>
              <w:t>we</w:t>
            </w:r>
            <w:r w:rsidR="006770DA" w:rsidRPr="001F2BCC">
              <w:rPr>
                <w:rFonts w:ascii="Twinkl" w:eastAsia="Times New Roman" w:hAnsi="Twinkl" w:cs="Arial"/>
                <w:sz w:val="18"/>
                <w:szCs w:val="18"/>
                <w:lang w:eastAsia="en-GB"/>
              </w:rPr>
              <w:t xml:space="preserve"> are winning or </w:t>
            </w:r>
            <w:r w:rsidR="005B4198" w:rsidRPr="001F2BCC">
              <w:rPr>
                <w:rFonts w:ascii="Twinkl" w:eastAsia="Times New Roman" w:hAnsi="Twinkl" w:cs="Arial"/>
                <w:sz w:val="18"/>
                <w:szCs w:val="18"/>
                <w:lang w:eastAsia="en-GB"/>
              </w:rPr>
              <w:t>losing</w:t>
            </w:r>
            <w:r w:rsidR="006770DA" w:rsidRPr="001F2BCC">
              <w:rPr>
                <w:rFonts w:ascii="Twinkl" w:eastAsia="Times New Roman" w:hAnsi="Twinkl" w:cs="Arial"/>
                <w:sz w:val="18"/>
                <w:szCs w:val="18"/>
                <w:lang w:eastAsia="en-GB"/>
              </w:rPr>
              <w:t>.</w:t>
            </w:r>
          </w:p>
        </w:tc>
      </w:tr>
      <w:tr w:rsidR="00BE25A0" w:rsidTr="00DE6B37">
        <w:trPr>
          <w:trHeight w:val="715"/>
        </w:trPr>
        <w:tc>
          <w:tcPr>
            <w:tcW w:w="4253" w:type="dxa"/>
            <w:vMerge/>
          </w:tcPr>
          <w:p w:rsidR="00BE25A0" w:rsidRPr="004F1B1E" w:rsidRDefault="00BE25A0">
            <w:pPr>
              <w:rPr>
                <w:rFonts w:ascii="Twinkl" w:hAnsi="Twinkl"/>
                <w:b/>
                <w:sz w:val="24"/>
              </w:rPr>
            </w:pPr>
          </w:p>
        </w:tc>
        <w:tc>
          <w:tcPr>
            <w:tcW w:w="4795" w:type="dxa"/>
            <w:vMerge/>
          </w:tcPr>
          <w:p w:rsidR="00BE25A0" w:rsidRPr="004F1B1E" w:rsidRDefault="00BE25A0">
            <w:pPr>
              <w:rPr>
                <w:rFonts w:ascii="Twinkl" w:hAnsi="Twinkl"/>
                <w:sz w:val="24"/>
              </w:rPr>
            </w:pPr>
          </w:p>
        </w:tc>
        <w:tc>
          <w:tcPr>
            <w:tcW w:w="580" w:type="dxa"/>
            <w:vMerge/>
            <w:shd w:val="clear" w:color="auto" w:fill="66FFCC"/>
          </w:tcPr>
          <w:p w:rsidR="00BE25A0" w:rsidRPr="004F1B1E" w:rsidRDefault="00BE25A0">
            <w:pPr>
              <w:rPr>
                <w:rFonts w:ascii="Twinkl" w:hAnsi="Twinkl"/>
                <w:sz w:val="24"/>
              </w:rPr>
            </w:pPr>
          </w:p>
        </w:tc>
        <w:tc>
          <w:tcPr>
            <w:tcW w:w="1693" w:type="dxa"/>
            <w:shd w:val="clear" w:color="auto" w:fill="66FFCC"/>
            <w:vAlign w:val="center"/>
          </w:tcPr>
          <w:p w:rsidR="00BE25A0" w:rsidRPr="00AE2C65" w:rsidRDefault="00BE25A0" w:rsidP="00AE2C65">
            <w:pPr>
              <w:rPr>
                <w:rFonts w:ascii="Twinkl" w:hAnsi="Twinkl"/>
                <w:sz w:val="24"/>
              </w:rPr>
            </w:pPr>
            <w:r>
              <w:rPr>
                <w:rFonts w:ascii="Twinkl" w:hAnsi="Twinkl"/>
              </w:rPr>
              <w:t>Thoughtfulness</w:t>
            </w:r>
          </w:p>
        </w:tc>
        <w:tc>
          <w:tcPr>
            <w:tcW w:w="4414" w:type="dxa"/>
            <w:shd w:val="clear" w:color="auto" w:fill="auto"/>
            <w:vAlign w:val="center"/>
          </w:tcPr>
          <w:p w:rsidR="00BE25A0" w:rsidRPr="001F2BCC" w:rsidRDefault="0037302E" w:rsidP="001F2BCC">
            <w:pPr>
              <w:jc w:val="both"/>
              <w:rPr>
                <w:rFonts w:ascii="Twinkl" w:hAnsi="Twinkl"/>
                <w:sz w:val="18"/>
                <w:szCs w:val="18"/>
              </w:rPr>
            </w:pPr>
            <w:r>
              <w:rPr>
                <w:rFonts w:ascii="Twinkl" w:eastAsia="Times New Roman" w:hAnsi="Twinkl" w:cs="Arial"/>
                <w:sz w:val="18"/>
                <w:szCs w:val="18"/>
                <w:lang w:eastAsia="en-GB"/>
              </w:rPr>
              <w:t>We</w:t>
            </w:r>
            <w:r w:rsidR="006770DA" w:rsidRPr="001F2BCC">
              <w:rPr>
                <w:rFonts w:ascii="Twinkl" w:eastAsia="Times New Roman" w:hAnsi="Twinkl" w:cs="Arial"/>
                <w:sz w:val="18"/>
                <w:szCs w:val="18"/>
                <w:lang w:eastAsia="en-GB"/>
              </w:rPr>
              <w:t xml:space="preserve"> make thoughtful use of tactics in game situations</w:t>
            </w:r>
            <w:r w:rsidR="005B4198" w:rsidRPr="001F2BCC">
              <w:rPr>
                <w:rFonts w:ascii="Twinkl" w:eastAsia="Times New Roman" w:hAnsi="Twinkl" w:cs="Arial"/>
                <w:sz w:val="18"/>
                <w:szCs w:val="18"/>
                <w:lang w:eastAsia="en-GB"/>
              </w:rPr>
              <w:t xml:space="preserve">. They are thoughtful on how </w:t>
            </w:r>
            <w:r>
              <w:rPr>
                <w:rFonts w:ascii="Twinkl" w:eastAsia="Times New Roman" w:hAnsi="Twinkl" w:cs="Arial"/>
                <w:sz w:val="18"/>
                <w:szCs w:val="18"/>
                <w:lang w:eastAsia="en-GB"/>
              </w:rPr>
              <w:t>we</w:t>
            </w:r>
            <w:r w:rsidR="005B4198" w:rsidRPr="001F2BCC">
              <w:rPr>
                <w:rFonts w:ascii="Twinkl" w:eastAsia="Times New Roman" w:hAnsi="Twinkl" w:cs="Arial"/>
                <w:sz w:val="18"/>
                <w:szCs w:val="18"/>
                <w:lang w:eastAsia="en-GB"/>
              </w:rPr>
              <w:t xml:space="preserve"> can improve </w:t>
            </w:r>
            <w:r>
              <w:rPr>
                <w:rFonts w:ascii="Twinkl" w:eastAsia="Times New Roman" w:hAnsi="Twinkl" w:cs="Arial"/>
                <w:sz w:val="18"/>
                <w:szCs w:val="18"/>
                <w:lang w:eastAsia="en-GB"/>
              </w:rPr>
              <w:t>our</w:t>
            </w:r>
            <w:r w:rsidR="005B4198" w:rsidRPr="001F2BCC">
              <w:rPr>
                <w:rFonts w:ascii="Twinkl" w:eastAsia="Times New Roman" w:hAnsi="Twinkl" w:cs="Arial"/>
                <w:sz w:val="18"/>
                <w:szCs w:val="18"/>
                <w:lang w:eastAsia="en-GB"/>
              </w:rPr>
              <w:t xml:space="preserve"> own and </w:t>
            </w:r>
            <w:r>
              <w:rPr>
                <w:rFonts w:ascii="Twinkl" w:eastAsia="Times New Roman" w:hAnsi="Twinkl" w:cs="Arial"/>
                <w:sz w:val="18"/>
                <w:szCs w:val="18"/>
                <w:lang w:eastAsia="en-GB"/>
              </w:rPr>
              <w:t>our</w:t>
            </w:r>
            <w:r w:rsidR="005B4198" w:rsidRPr="001F2BCC">
              <w:rPr>
                <w:rFonts w:ascii="Twinkl" w:eastAsia="Times New Roman" w:hAnsi="Twinkl" w:cs="Arial"/>
                <w:sz w:val="18"/>
                <w:szCs w:val="18"/>
                <w:lang w:eastAsia="en-GB"/>
              </w:rPr>
              <w:t xml:space="preserve"> team</w:t>
            </w:r>
            <w:r>
              <w:rPr>
                <w:rFonts w:ascii="Twinkl" w:eastAsia="Times New Roman" w:hAnsi="Twinkl" w:cs="Arial"/>
                <w:sz w:val="18"/>
                <w:szCs w:val="18"/>
                <w:lang w:eastAsia="en-GB"/>
              </w:rPr>
              <w:t>’</w:t>
            </w:r>
            <w:r w:rsidR="005B4198" w:rsidRPr="001F2BCC">
              <w:rPr>
                <w:rFonts w:ascii="Twinkl" w:eastAsia="Times New Roman" w:hAnsi="Twinkl" w:cs="Arial"/>
                <w:sz w:val="18"/>
                <w:szCs w:val="18"/>
                <w:lang w:eastAsia="en-GB"/>
              </w:rPr>
              <w:t>s</w:t>
            </w:r>
            <w:r>
              <w:rPr>
                <w:rFonts w:ascii="Twinkl" w:eastAsia="Times New Roman" w:hAnsi="Twinkl" w:cs="Arial"/>
                <w:sz w:val="18"/>
                <w:szCs w:val="18"/>
                <w:lang w:eastAsia="en-GB"/>
              </w:rPr>
              <w:t xml:space="preserve"> </w:t>
            </w:r>
            <w:r w:rsidR="005B4198" w:rsidRPr="001F2BCC">
              <w:rPr>
                <w:rFonts w:ascii="Twinkl" w:eastAsia="Times New Roman" w:hAnsi="Twinkl" w:cs="Arial"/>
                <w:sz w:val="18"/>
                <w:szCs w:val="18"/>
                <w:lang w:eastAsia="en-GB"/>
              </w:rPr>
              <w:t xml:space="preserve">performance. </w:t>
            </w:r>
          </w:p>
        </w:tc>
      </w:tr>
    </w:tbl>
    <w:p w:rsidR="00642C42" w:rsidRDefault="00642C42"/>
    <w:p w:rsidR="0037302E" w:rsidRDefault="0037302E"/>
    <w:tbl>
      <w:tblPr>
        <w:tblStyle w:val="TableGrid"/>
        <w:tblpPr w:leftFromText="180" w:rightFromText="180" w:horzAnchor="margin" w:tblpXSpec="center" w:tblpY="-557"/>
        <w:tblW w:w="15717"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3929"/>
        <w:gridCol w:w="3929"/>
        <w:gridCol w:w="3929"/>
        <w:gridCol w:w="3930"/>
      </w:tblGrid>
      <w:tr w:rsidR="00AA7C18" w:rsidTr="0037302E">
        <w:trPr>
          <w:trHeight w:val="379"/>
        </w:trPr>
        <w:tc>
          <w:tcPr>
            <w:tcW w:w="15717" w:type="dxa"/>
            <w:gridSpan w:val="4"/>
            <w:shd w:val="clear" w:color="auto" w:fill="B4C6E7" w:themeFill="accent1" w:themeFillTint="66"/>
          </w:tcPr>
          <w:p w:rsidR="00AA7C18" w:rsidRPr="00AA30EB" w:rsidRDefault="00FC0A40" w:rsidP="0037302E">
            <w:pPr>
              <w:jc w:val="center"/>
              <w:rPr>
                <w:rFonts w:ascii="Twinkl" w:hAnsi="Twinkl"/>
                <w:b/>
                <w:sz w:val="24"/>
              </w:rPr>
            </w:pPr>
            <w:r>
              <w:rPr>
                <w:rFonts w:ascii="Twinkl" w:hAnsi="Twinkl"/>
                <w:b/>
                <w:sz w:val="36"/>
              </w:rPr>
              <w:lastRenderedPageBreak/>
              <w:t>PE</w:t>
            </w:r>
            <w:r w:rsidR="00AA7C18" w:rsidRPr="00FA4767">
              <w:rPr>
                <w:rFonts w:ascii="Twinkl" w:hAnsi="Twinkl"/>
                <w:b/>
                <w:sz w:val="36"/>
              </w:rPr>
              <w:t xml:space="preserve"> </w:t>
            </w:r>
            <w:r w:rsidR="00AA7C18">
              <w:rPr>
                <w:rFonts w:ascii="Twinkl" w:hAnsi="Twinkl"/>
                <w:b/>
                <w:sz w:val="36"/>
              </w:rPr>
              <w:t>Implementation</w:t>
            </w:r>
          </w:p>
        </w:tc>
      </w:tr>
      <w:tr w:rsidR="00AA7C18" w:rsidTr="0037302E">
        <w:trPr>
          <w:trHeight w:val="2427"/>
        </w:trPr>
        <w:tc>
          <w:tcPr>
            <w:tcW w:w="3929" w:type="dxa"/>
          </w:tcPr>
          <w:p w:rsidR="00FC0A40" w:rsidRPr="00FC0A40" w:rsidRDefault="00FC0A40" w:rsidP="0037302E">
            <w:pPr>
              <w:jc w:val="center"/>
              <w:rPr>
                <w:rFonts w:ascii="Twinkl" w:hAnsi="Twinkl"/>
                <w:b/>
                <w:sz w:val="28"/>
              </w:rPr>
            </w:pPr>
            <w:r>
              <w:rPr>
                <w:rFonts w:ascii="Twinkl" w:hAnsi="Twinkl"/>
                <w:b/>
                <w:sz w:val="28"/>
              </w:rPr>
              <w:t>Warm up</w:t>
            </w:r>
          </w:p>
          <w:p w:rsidR="00FD796E" w:rsidRPr="00FC0A40" w:rsidRDefault="00FC0A40" w:rsidP="0037302E">
            <w:pPr>
              <w:jc w:val="both"/>
              <w:rPr>
                <w:rFonts w:ascii="Twinkl" w:hAnsi="Twinkl"/>
                <w:sz w:val="20"/>
              </w:rPr>
            </w:pPr>
            <w:r>
              <w:rPr>
                <w:rFonts w:ascii="Twinkl" w:hAnsi="Twinkl"/>
                <w:sz w:val="20"/>
              </w:rPr>
              <w:t xml:space="preserve">A good warm up sets the tone for the lesson. It moves the children and raises their heart rate. They know their bodies are ready to exercise. </w:t>
            </w:r>
          </w:p>
        </w:tc>
        <w:tc>
          <w:tcPr>
            <w:tcW w:w="3929" w:type="dxa"/>
          </w:tcPr>
          <w:p w:rsidR="00AA7C18" w:rsidRPr="00B24FBB" w:rsidRDefault="00FC0A40" w:rsidP="0037302E">
            <w:pPr>
              <w:jc w:val="center"/>
              <w:rPr>
                <w:rFonts w:ascii="Twinkl" w:hAnsi="Twinkl"/>
                <w:b/>
                <w:sz w:val="28"/>
              </w:rPr>
            </w:pPr>
            <w:r>
              <w:rPr>
                <w:rFonts w:ascii="Twinkl" w:hAnsi="Twinkl"/>
                <w:b/>
                <w:sz w:val="28"/>
              </w:rPr>
              <w:t>Modelling</w:t>
            </w:r>
          </w:p>
          <w:p w:rsidR="00FC0A40" w:rsidRDefault="00FC0A40" w:rsidP="0037302E">
            <w:pPr>
              <w:jc w:val="both"/>
              <w:rPr>
                <w:rFonts w:ascii="Twinkl" w:hAnsi="Twinkl"/>
                <w:sz w:val="20"/>
              </w:rPr>
            </w:pPr>
            <w:r>
              <w:rPr>
                <w:rFonts w:ascii="Twinkl" w:hAnsi="Twinkl"/>
                <w:sz w:val="20"/>
              </w:rPr>
              <w:t xml:space="preserve">Models are used to children can visualise the techniques and tactics used it the lessons. </w:t>
            </w:r>
          </w:p>
          <w:p w:rsidR="00FC0A40" w:rsidRDefault="00FC0A40" w:rsidP="0037302E">
            <w:pPr>
              <w:jc w:val="both"/>
              <w:rPr>
                <w:rFonts w:ascii="Twinkl" w:hAnsi="Twinkl"/>
                <w:sz w:val="20"/>
              </w:rPr>
            </w:pPr>
            <w:r>
              <w:rPr>
                <w:rFonts w:ascii="Twinkl" w:hAnsi="Twinkl"/>
                <w:sz w:val="20"/>
              </w:rPr>
              <w:t>Modelling may be done by the teacher</w:t>
            </w:r>
            <w:r w:rsidR="0037302E">
              <w:rPr>
                <w:rFonts w:ascii="Twinkl" w:hAnsi="Twinkl"/>
                <w:sz w:val="20"/>
              </w:rPr>
              <w:t xml:space="preserve">, </w:t>
            </w:r>
            <w:r>
              <w:rPr>
                <w:rFonts w:ascii="Twinkl" w:hAnsi="Twinkl"/>
                <w:sz w:val="20"/>
              </w:rPr>
              <w:t>by the pupils</w:t>
            </w:r>
            <w:r w:rsidR="0037302E">
              <w:rPr>
                <w:rFonts w:ascii="Twinkl" w:hAnsi="Twinkl"/>
                <w:sz w:val="20"/>
              </w:rPr>
              <w:t xml:space="preserve"> or using resources on GetSet4PE. </w:t>
            </w:r>
          </w:p>
          <w:p w:rsidR="00D22BC3" w:rsidRPr="00FD796E" w:rsidRDefault="00FC0A40" w:rsidP="0037302E">
            <w:pPr>
              <w:jc w:val="both"/>
              <w:rPr>
                <w:rFonts w:ascii="Twinkl" w:hAnsi="Twinkl"/>
                <w:sz w:val="20"/>
              </w:rPr>
            </w:pPr>
            <w:r>
              <w:rPr>
                <w:rFonts w:ascii="Twinkl" w:hAnsi="Twinkl"/>
                <w:sz w:val="20"/>
              </w:rPr>
              <w:t xml:space="preserve">Modelling can show best practise or how to improve. </w:t>
            </w:r>
            <w:r w:rsidR="00AA7C18">
              <w:rPr>
                <w:rFonts w:ascii="Twinkl" w:hAnsi="Twinkl"/>
                <w:sz w:val="20"/>
              </w:rPr>
              <w:t xml:space="preserve"> </w:t>
            </w:r>
          </w:p>
        </w:tc>
        <w:tc>
          <w:tcPr>
            <w:tcW w:w="3929" w:type="dxa"/>
          </w:tcPr>
          <w:p w:rsidR="00AA7C18" w:rsidRPr="00B24FBB" w:rsidRDefault="00AA7C18" w:rsidP="0037302E">
            <w:pPr>
              <w:jc w:val="center"/>
              <w:rPr>
                <w:rFonts w:ascii="Twinkl" w:hAnsi="Twinkl"/>
                <w:sz w:val="24"/>
              </w:rPr>
            </w:pPr>
            <w:r w:rsidRPr="00B24FBB">
              <w:rPr>
                <w:rFonts w:ascii="Twinkl" w:hAnsi="Twinkl"/>
                <w:b/>
                <w:sz w:val="28"/>
              </w:rPr>
              <w:t>Vocabulary</w:t>
            </w:r>
          </w:p>
          <w:p w:rsidR="00AA7C18" w:rsidRPr="00FC0A40" w:rsidRDefault="00AA7C18" w:rsidP="0037302E">
            <w:pPr>
              <w:jc w:val="both"/>
              <w:rPr>
                <w:rFonts w:ascii="Twinkl" w:hAnsi="Twinkl"/>
                <w:sz w:val="20"/>
                <w:szCs w:val="20"/>
              </w:rPr>
            </w:pPr>
            <w:r w:rsidRPr="00D6266F">
              <w:rPr>
                <w:rFonts w:ascii="Twinkl" w:hAnsi="Twinkl"/>
                <w:sz w:val="20"/>
                <w:szCs w:val="20"/>
              </w:rPr>
              <w:t xml:space="preserve">Tier </w:t>
            </w:r>
            <w:r w:rsidR="00FC0A40">
              <w:rPr>
                <w:rFonts w:ascii="Twinkl" w:hAnsi="Twinkl"/>
                <w:sz w:val="20"/>
                <w:szCs w:val="20"/>
              </w:rPr>
              <w:t>3</w:t>
            </w:r>
            <w:r w:rsidRPr="00D6266F">
              <w:rPr>
                <w:rFonts w:ascii="Twinkl" w:hAnsi="Twinkl"/>
                <w:sz w:val="20"/>
                <w:szCs w:val="20"/>
              </w:rPr>
              <w:t xml:space="preserve"> vocabulary </w:t>
            </w:r>
            <w:r>
              <w:rPr>
                <w:rFonts w:ascii="Twinkl" w:hAnsi="Twinkl"/>
                <w:sz w:val="20"/>
                <w:szCs w:val="20"/>
              </w:rPr>
              <w:t xml:space="preserve">is </w:t>
            </w:r>
            <w:r w:rsidRPr="00D6266F">
              <w:rPr>
                <w:rFonts w:ascii="Twinkl" w:hAnsi="Twinkl"/>
                <w:sz w:val="20"/>
                <w:szCs w:val="20"/>
              </w:rPr>
              <w:t xml:space="preserve">explicitly taught and used </w:t>
            </w:r>
            <w:r>
              <w:rPr>
                <w:rFonts w:ascii="Twinkl" w:hAnsi="Twinkl"/>
                <w:sz w:val="20"/>
                <w:szCs w:val="20"/>
              </w:rPr>
              <w:t xml:space="preserve">in </w:t>
            </w:r>
            <w:r w:rsidR="00FC0A40">
              <w:rPr>
                <w:rFonts w:ascii="Twinkl" w:hAnsi="Twinkl"/>
                <w:sz w:val="20"/>
                <w:szCs w:val="20"/>
              </w:rPr>
              <w:t>PE</w:t>
            </w:r>
            <w:r>
              <w:rPr>
                <w:rFonts w:ascii="Twinkl" w:hAnsi="Twinkl"/>
                <w:sz w:val="20"/>
                <w:szCs w:val="20"/>
              </w:rPr>
              <w:t xml:space="preserve"> sessions. </w:t>
            </w:r>
            <w:r w:rsidR="00FC0A40">
              <w:rPr>
                <w:rFonts w:ascii="Twinkl" w:hAnsi="Twinkl"/>
                <w:sz w:val="20"/>
                <w:szCs w:val="20"/>
              </w:rPr>
              <w:t xml:space="preserve">Children learn generic PE vocabulary and sport specific terms such as ‘reverse stick’ for hockey. </w:t>
            </w:r>
            <w:r w:rsidRPr="00FC0A40">
              <w:rPr>
                <w:rFonts w:ascii="Twinkl" w:hAnsi="Twinkl"/>
              </w:rPr>
              <w:t xml:space="preserve"> </w:t>
            </w:r>
          </w:p>
        </w:tc>
        <w:tc>
          <w:tcPr>
            <w:tcW w:w="3930" w:type="dxa"/>
          </w:tcPr>
          <w:p w:rsidR="00AA7C18" w:rsidRPr="00B24FBB" w:rsidRDefault="00FC0A40" w:rsidP="0037302E">
            <w:pPr>
              <w:jc w:val="center"/>
              <w:rPr>
                <w:rFonts w:ascii="Twinkl" w:hAnsi="Twinkl"/>
                <w:b/>
                <w:sz w:val="28"/>
              </w:rPr>
            </w:pPr>
            <w:r>
              <w:rPr>
                <w:rFonts w:ascii="Twinkl" w:hAnsi="Twinkl"/>
                <w:b/>
                <w:sz w:val="28"/>
              </w:rPr>
              <w:t>Active learners</w:t>
            </w:r>
          </w:p>
          <w:p w:rsidR="00AA7C18" w:rsidRPr="00FC0A40" w:rsidRDefault="00FC0A40" w:rsidP="0037302E">
            <w:pPr>
              <w:rPr>
                <w:rFonts w:ascii="Twinkl" w:hAnsi="Twinkl"/>
                <w:sz w:val="20"/>
                <w:szCs w:val="20"/>
              </w:rPr>
            </w:pPr>
            <w:r>
              <w:rPr>
                <w:rFonts w:ascii="Twinkl" w:hAnsi="Twinkl"/>
                <w:sz w:val="20"/>
                <w:szCs w:val="20"/>
              </w:rPr>
              <w:t xml:space="preserve">Lessons get children moving. We try to base our lessons on 20% teacher talk and 80% activity. </w:t>
            </w:r>
            <w:r w:rsidR="00AA7C18" w:rsidRPr="00FC0A40">
              <w:rPr>
                <w:rFonts w:ascii="Twinkl" w:hAnsi="Twinkl"/>
                <w:sz w:val="20"/>
                <w:szCs w:val="20"/>
              </w:rPr>
              <w:t xml:space="preserve"> </w:t>
            </w:r>
          </w:p>
        </w:tc>
      </w:tr>
      <w:tr w:rsidR="00AA7C18" w:rsidTr="0037302E">
        <w:trPr>
          <w:trHeight w:val="36"/>
        </w:trPr>
        <w:tc>
          <w:tcPr>
            <w:tcW w:w="3929" w:type="dxa"/>
          </w:tcPr>
          <w:p w:rsidR="00FD796E" w:rsidRPr="00B24FBB" w:rsidRDefault="00FC0A40" w:rsidP="0037302E">
            <w:pPr>
              <w:jc w:val="center"/>
              <w:rPr>
                <w:rFonts w:ascii="Twinkl" w:hAnsi="Twinkl"/>
                <w:b/>
                <w:sz w:val="28"/>
              </w:rPr>
            </w:pPr>
            <w:r>
              <w:rPr>
                <w:rFonts w:ascii="Twinkl" w:hAnsi="Twinkl"/>
                <w:b/>
                <w:sz w:val="28"/>
              </w:rPr>
              <w:t>Physical Literacy</w:t>
            </w:r>
          </w:p>
          <w:p w:rsidR="00FD796E" w:rsidRPr="00FC0A40" w:rsidRDefault="00FC0A40" w:rsidP="0037302E">
            <w:pPr>
              <w:jc w:val="both"/>
              <w:rPr>
                <w:rFonts w:ascii="Twinkl" w:hAnsi="Twinkl"/>
                <w:sz w:val="20"/>
                <w:szCs w:val="20"/>
              </w:rPr>
            </w:pPr>
            <w:r>
              <w:rPr>
                <w:rFonts w:ascii="Twinkl" w:hAnsi="Twinkl"/>
                <w:sz w:val="20"/>
                <w:szCs w:val="20"/>
              </w:rPr>
              <w:t xml:space="preserve">Lessons help to build the motivation and </w:t>
            </w:r>
            <w:r w:rsidR="005B4198">
              <w:rPr>
                <w:rFonts w:ascii="Twinkl" w:hAnsi="Twinkl"/>
                <w:sz w:val="20"/>
                <w:szCs w:val="20"/>
              </w:rPr>
              <w:t>confidence</w:t>
            </w:r>
            <w:r>
              <w:rPr>
                <w:rFonts w:ascii="Twinkl" w:hAnsi="Twinkl"/>
                <w:sz w:val="20"/>
                <w:szCs w:val="20"/>
              </w:rPr>
              <w:t xml:space="preserve"> of the children. They learn that movement through sport and PE improves their social and emotional wellbeing as well as their physical </w:t>
            </w:r>
            <w:r w:rsidR="005B4198">
              <w:rPr>
                <w:rFonts w:ascii="Twinkl" w:hAnsi="Twinkl"/>
                <w:sz w:val="20"/>
                <w:szCs w:val="20"/>
              </w:rPr>
              <w:t>ability.</w:t>
            </w:r>
          </w:p>
        </w:tc>
        <w:tc>
          <w:tcPr>
            <w:tcW w:w="3929" w:type="dxa"/>
          </w:tcPr>
          <w:p w:rsidR="001F2BCC" w:rsidRPr="00B24FBB" w:rsidRDefault="001F2BCC" w:rsidP="0037302E">
            <w:pPr>
              <w:jc w:val="center"/>
              <w:rPr>
                <w:rFonts w:ascii="Twinkl" w:hAnsi="Twinkl"/>
                <w:b/>
                <w:sz w:val="28"/>
              </w:rPr>
            </w:pPr>
            <w:r>
              <w:rPr>
                <w:rFonts w:ascii="Twinkl" w:hAnsi="Twinkl"/>
                <w:b/>
                <w:sz w:val="28"/>
              </w:rPr>
              <w:t xml:space="preserve">Competition </w:t>
            </w:r>
          </w:p>
          <w:p w:rsidR="00AA7C18" w:rsidRPr="00F562A1" w:rsidRDefault="001F2BCC" w:rsidP="0037302E">
            <w:pPr>
              <w:jc w:val="both"/>
              <w:rPr>
                <w:rFonts w:ascii="Twinkl" w:hAnsi="Twinkl"/>
                <w:sz w:val="20"/>
              </w:rPr>
            </w:pPr>
            <w:r>
              <w:rPr>
                <w:rFonts w:ascii="Twinkl" w:hAnsi="Twinkl"/>
                <w:sz w:val="20"/>
                <w:szCs w:val="20"/>
              </w:rPr>
              <w:t>Lessons</w:t>
            </w:r>
            <w:r w:rsidR="0037302E">
              <w:rPr>
                <w:rFonts w:ascii="Twinkl" w:hAnsi="Twinkl"/>
                <w:sz w:val="20"/>
                <w:szCs w:val="20"/>
              </w:rPr>
              <w:t xml:space="preserve"> include a competitive element. This may be using learnt skills from that lesson for a fun, scoring game, or a more developed game using skills across a series of lessons or unit. </w:t>
            </w:r>
          </w:p>
        </w:tc>
        <w:tc>
          <w:tcPr>
            <w:tcW w:w="3929" w:type="dxa"/>
          </w:tcPr>
          <w:p w:rsidR="00AA7C18" w:rsidRPr="00B24FBB" w:rsidRDefault="00AA7C18" w:rsidP="0037302E">
            <w:pPr>
              <w:jc w:val="center"/>
              <w:rPr>
                <w:rFonts w:ascii="Twinkl" w:hAnsi="Twinkl"/>
                <w:b/>
                <w:sz w:val="28"/>
              </w:rPr>
            </w:pPr>
            <w:r w:rsidRPr="00B24FBB">
              <w:rPr>
                <w:rFonts w:ascii="Twinkl" w:hAnsi="Twinkl"/>
                <w:b/>
                <w:sz w:val="28"/>
              </w:rPr>
              <w:t>Support for All</w:t>
            </w:r>
          </w:p>
          <w:p w:rsidR="00D65C59" w:rsidRDefault="005B4198" w:rsidP="0037302E">
            <w:pPr>
              <w:jc w:val="both"/>
              <w:rPr>
                <w:rFonts w:ascii="Twinkl" w:hAnsi="Twinkl"/>
                <w:sz w:val="20"/>
              </w:rPr>
            </w:pPr>
            <w:r>
              <w:rPr>
                <w:rFonts w:ascii="Twinkl" w:hAnsi="Twinkl"/>
                <w:sz w:val="20"/>
              </w:rPr>
              <w:t xml:space="preserve">All children are included in all lessons. Various resources are used to ensure children are able to complete the tasks. Where children find learning tricky, TAs are available to support children. Breaks for those who find PE sensory overload are used, although they are always encouraged to re-join the lessons. </w:t>
            </w:r>
          </w:p>
          <w:p w:rsidR="00AA7C18" w:rsidRPr="0004776C" w:rsidRDefault="00AA7C18" w:rsidP="0037302E">
            <w:pPr>
              <w:jc w:val="both"/>
              <w:rPr>
                <w:rFonts w:ascii="Twinkl" w:hAnsi="Twinkl"/>
                <w:sz w:val="20"/>
              </w:rPr>
            </w:pPr>
          </w:p>
        </w:tc>
        <w:tc>
          <w:tcPr>
            <w:tcW w:w="3930" w:type="dxa"/>
          </w:tcPr>
          <w:p w:rsidR="00FD796E" w:rsidRPr="00B24FBB" w:rsidRDefault="00AA7C18" w:rsidP="0037302E">
            <w:pPr>
              <w:jc w:val="center"/>
              <w:rPr>
                <w:rFonts w:ascii="Twinkl" w:hAnsi="Twinkl"/>
              </w:rPr>
            </w:pPr>
            <w:r w:rsidRPr="00B24FBB">
              <w:rPr>
                <w:rFonts w:ascii="Twinkl" w:hAnsi="Twinkl"/>
                <w:b/>
                <w:sz w:val="28"/>
              </w:rPr>
              <w:t xml:space="preserve">Talk for </w:t>
            </w:r>
            <w:r w:rsidR="00FC0A40">
              <w:rPr>
                <w:rFonts w:ascii="Twinkl" w:hAnsi="Twinkl"/>
                <w:b/>
                <w:sz w:val="28"/>
              </w:rPr>
              <w:t>PE</w:t>
            </w:r>
          </w:p>
          <w:p w:rsidR="00AA7C18" w:rsidRPr="005B4198" w:rsidRDefault="005B4198" w:rsidP="0037302E">
            <w:pPr>
              <w:rPr>
                <w:rFonts w:ascii="Twinkl" w:hAnsi="Twinkl"/>
                <w:sz w:val="20"/>
              </w:rPr>
            </w:pPr>
            <w:r>
              <w:rPr>
                <w:rFonts w:ascii="Twinkl" w:hAnsi="Twinkl"/>
                <w:sz w:val="20"/>
              </w:rPr>
              <w:t xml:space="preserve">Lessons provide time for the children to reflect on their learning and success. </w:t>
            </w:r>
          </w:p>
          <w:p w:rsidR="00AA7C18" w:rsidRPr="00473284" w:rsidRDefault="00AA7C18" w:rsidP="0037302E">
            <w:pPr>
              <w:rPr>
                <w:rFonts w:ascii="Twinkl" w:hAnsi="Twinkl"/>
              </w:rPr>
            </w:pPr>
          </w:p>
          <w:p w:rsidR="00AA7C18" w:rsidRPr="00473284" w:rsidRDefault="00AA7C18" w:rsidP="0037302E">
            <w:pPr>
              <w:rPr>
                <w:rFonts w:ascii="Twinkl" w:hAnsi="Twinkl"/>
              </w:rPr>
            </w:pPr>
          </w:p>
        </w:tc>
      </w:tr>
    </w:tbl>
    <w:p w:rsidR="008917F0" w:rsidRPr="0037302E" w:rsidRDefault="008917F0">
      <w:pPr>
        <w:rPr>
          <w:sz w:val="10"/>
        </w:rPr>
      </w:pPr>
    </w:p>
    <w:tbl>
      <w:tblPr>
        <w:tblStyle w:val="TableGrid"/>
        <w:tblW w:w="15735" w:type="dxa"/>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3544"/>
        <w:gridCol w:w="3544"/>
        <w:gridCol w:w="8647"/>
      </w:tblGrid>
      <w:tr w:rsidR="008917F0" w:rsidTr="0037302E">
        <w:tc>
          <w:tcPr>
            <w:tcW w:w="15735" w:type="dxa"/>
            <w:gridSpan w:val="3"/>
            <w:shd w:val="clear" w:color="auto" w:fill="B4C6E7" w:themeFill="accent1" w:themeFillTint="66"/>
            <w:vAlign w:val="center"/>
          </w:tcPr>
          <w:p w:rsidR="008917F0" w:rsidRPr="004F1B1E" w:rsidRDefault="008917F0" w:rsidP="00EC18C3">
            <w:pPr>
              <w:jc w:val="center"/>
              <w:rPr>
                <w:rFonts w:ascii="Twinkl" w:hAnsi="Twinkl"/>
                <w:b/>
                <w:sz w:val="24"/>
              </w:rPr>
            </w:pPr>
            <w:r w:rsidRPr="008B27A1">
              <w:rPr>
                <w:rFonts w:ascii="Twinkl" w:hAnsi="Twinkl"/>
                <w:b/>
                <w:sz w:val="36"/>
              </w:rPr>
              <w:t>Impact</w:t>
            </w:r>
          </w:p>
        </w:tc>
      </w:tr>
      <w:tr w:rsidR="008917F0" w:rsidTr="0037302E">
        <w:trPr>
          <w:trHeight w:val="416"/>
        </w:trPr>
        <w:tc>
          <w:tcPr>
            <w:tcW w:w="3544" w:type="dxa"/>
            <w:vAlign w:val="center"/>
          </w:tcPr>
          <w:p w:rsidR="008B27A1" w:rsidRPr="00B24FBB" w:rsidRDefault="008917F0" w:rsidP="008B27A1">
            <w:pPr>
              <w:jc w:val="center"/>
              <w:rPr>
                <w:rFonts w:ascii="Twinkl" w:hAnsi="Twinkl"/>
                <w:b/>
                <w:sz w:val="28"/>
              </w:rPr>
            </w:pPr>
            <w:r w:rsidRPr="00B24FBB">
              <w:rPr>
                <w:rFonts w:ascii="Twinkl" w:hAnsi="Twinkl"/>
                <w:b/>
                <w:sz w:val="28"/>
              </w:rPr>
              <w:t>Formative assessment</w:t>
            </w:r>
          </w:p>
          <w:p w:rsidR="008917F0" w:rsidRPr="00B24FBB" w:rsidRDefault="008917F0" w:rsidP="00642C42">
            <w:pPr>
              <w:jc w:val="both"/>
              <w:rPr>
                <w:rFonts w:ascii="Twinkl" w:hAnsi="Twinkl"/>
                <w:sz w:val="24"/>
              </w:rPr>
            </w:pPr>
            <w:r w:rsidRPr="00B24FBB">
              <w:rPr>
                <w:rFonts w:ascii="Twinkl" w:hAnsi="Twinkl"/>
                <w:sz w:val="24"/>
              </w:rPr>
              <w:t>Low stakes questioning</w:t>
            </w:r>
          </w:p>
          <w:p w:rsidR="005B4198" w:rsidRDefault="005B4198" w:rsidP="00642C42">
            <w:pPr>
              <w:jc w:val="both"/>
              <w:rPr>
                <w:rFonts w:ascii="Twinkl" w:hAnsi="Twinkl"/>
                <w:sz w:val="24"/>
              </w:rPr>
            </w:pPr>
            <w:r>
              <w:rPr>
                <w:rFonts w:ascii="Twinkl" w:hAnsi="Twinkl"/>
                <w:sz w:val="24"/>
              </w:rPr>
              <w:t>C</w:t>
            </w:r>
            <w:r w:rsidR="00EC18C3" w:rsidRPr="00B24FBB">
              <w:rPr>
                <w:rFonts w:ascii="Twinkl" w:hAnsi="Twinkl"/>
                <w:sz w:val="24"/>
              </w:rPr>
              <w:t>old calling &amp; talk partners</w:t>
            </w:r>
          </w:p>
          <w:p w:rsidR="005B4198" w:rsidRPr="00B24FBB" w:rsidRDefault="005B4198" w:rsidP="00642C42">
            <w:pPr>
              <w:jc w:val="both"/>
              <w:rPr>
                <w:rFonts w:ascii="Twinkl" w:hAnsi="Twinkl"/>
                <w:sz w:val="24"/>
              </w:rPr>
            </w:pPr>
            <w:r>
              <w:rPr>
                <w:rFonts w:ascii="Twinkl" w:hAnsi="Twinkl"/>
                <w:sz w:val="24"/>
              </w:rPr>
              <w:t>Teacher assessment using GetSet4PE</w:t>
            </w:r>
          </w:p>
          <w:p w:rsidR="008B27A1" w:rsidRPr="008B27A1" w:rsidRDefault="008B27A1" w:rsidP="005B4198">
            <w:pPr>
              <w:jc w:val="both"/>
              <w:rPr>
                <w:rFonts w:ascii="Twinkl" w:hAnsi="Twinkl"/>
              </w:rPr>
            </w:pPr>
          </w:p>
        </w:tc>
        <w:tc>
          <w:tcPr>
            <w:tcW w:w="3544" w:type="dxa"/>
          </w:tcPr>
          <w:p w:rsidR="008917F0" w:rsidRPr="00B24FBB" w:rsidRDefault="008917F0" w:rsidP="008B27A1">
            <w:pPr>
              <w:jc w:val="center"/>
              <w:rPr>
                <w:rFonts w:ascii="Twinkl" w:hAnsi="Twinkl"/>
                <w:b/>
                <w:sz w:val="28"/>
              </w:rPr>
            </w:pPr>
            <w:r w:rsidRPr="00B24FBB">
              <w:rPr>
                <w:rFonts w:ascii="Twinkl" w:hAnsi="Twinkl"/>
                <w:b/>
                <w:sz w:val="28"/>
              </w:rPr>
              <w:t>Monitoring</w:t>
            </w:r>
          </w:p>
          <w:p w:rsidR="008B27A1" w:rsidRPr="00B24FBB" w:rsidRDefault="008B27A1" w:rsidP="008B27A1">
            <w:pPr>
              <w:rPr>
                <w:rFonts w:ascii="Twinkl" w:hAnsi="Twinkl"/>
                <w:b/>
                <w:sz w:val="28"/>
              </w:rPr>
            </w:pPr>
          </w:p>
          <w:p w:rsidR="008917F0" w:rsidRPr="00B24FBB" w:rsidRDefault="008917F0" w:rsidP="008B27A1">
            <w:pPr>
              <w:pStyle w:val="ListParagraph"/>
              <w:numPr>
                <w:ilvl w:val="0"/>
                <w:numId w:val="1"/>
              </w:numPr>
              <w:rPr>
                <w:rFonts w:ascii="Twinkl" w:hAnsi="Twinkl"/>
                <w:sz w:val="24"/>
              </w:rPr>
            </w:pPr>
            <w:r w:rsidRPr="00B24FBB">
              <w:rPr>
                <w:rFonts w:ascii="Twinkl" w:hAnsi="Twinkl"/>
                <w:sz w:val="24"/>
              </w:rPr>
              <w:t>Subject coordinator</w:t>
            </w:r>
            <w:r w:rsidR="008B27A1" w:rsidRPr="00B24FBB">
              <w:rPr>
                <w:rFonts w:ascii="Twinkl" w:hAnsi="Twinkl"/>
                <w:sz w:val="24"/>
              </w:rPr>
              <w:t xml:space="preserve"> time</w:t>
            </w:r>
          </w:p>
          <w:p w:rsidR="00F562A1" w:rsidRPr="00B24FBB" w:rsidRDefault="008917F0" w:rsidP="00F562A1">
            <w:pPr>
              <w:pStyle w:val="ListParagraph"/>
              <w:numPr>
                <w:ilvl w:val="0"/>
                <w:numId w:val="1"/>
              </w:numPr>
              <w:rPr>
                <w:rFonts w:ascii="Twinkl" w:hAnsi="Twinkl"/>
                <w:sz w:val="24"/>
              </w:rPr>
            </w:pPr>
            <w:r w:rsidRPr="00B24FBB">
              <w:rPr>
                <w:rFonts w:ascii="Twinkl" w:hAnsi="Twinkl"/>
                <w:sz w:val="24"/>
              </w:rPr>
              <w:t>Pupil voice</w:t>
            </w:r>
          </w:p>
          <w:p w:rsidR="008917F0" w:rsidRPr="00B24FBB" w:rsidRDefault="008917F0" w:rsidP="008B27A1">
            <w:pPr>
              <w:pStyle w:val="ListParagraph"/>
              <w:numPr>
                <w:ilvl w:val="0"/>
                <w:numId w:val="1"/>
              </w:numPr>
              <w:rPr>
                <w:rFonts w:ascii="Twinkl" w:hAnsi="Twinkl"/>
                <w:sz w:val="24"/>
              </w:rPr>
            </w:pPr>
            <w:r w:rsidRPr="00B24FBB">
              <w:rPr>
                <w:rFonts w:ascii="Twinkl" w:hAnsi="Twinkl"/>
                <w:sz w:val="24"/>
              </w:rPr>
              <w:t>Observations &amp; drop ins</w:t>
            </w:r>
          </w:p>
          <w:p w:rsidR="008917F0" w:rsidRPr="00B24FBB" w:rsidRDefault="008917F0" w:rsidP="008B27A1">
            <w:pPr>
              <w:pStyle w:val="ListParagraph"/>
              <w:numPr>
                <w:ilvl w:val="0"/>
                <w:numId w:val="1"/>
              </w:numPr>
              <w:rPr>
                <w:rFonts w:ascii="Twinkl" w:hAnsi="Twinkl"/>
                <w:sz w:val="24"/>
              </w:rPr>
            </w:pPr>
            <w:r w:rsidRPr="00B24FBB">
              <w:rPr>
                <w:rFonts w:ascii="Twinkl" w:hAnsi="Twinkl"/>
                <w:sz w:val="24"/>
              </w:rPr>
              <w:t>Professional discussions</w:t>
            </w:r>
          </w:p>
          <w:p w:rsidR="008917F0" w:rsidRPr="00B24FBB" w:rsidRDefault="008917F0" w:rsidP="008B27A1">
            <w:pPr>
              <w:pStyle w:val="ListParagraph"/>
              <w:numPr>
                <w:ilvl w:val="0"/>
                <w:numId w:val="1"/>
              </w:numPr>
              <w:rPr>
                <w:rFonts w:ascii="Twinkl" w:hAnsi="Twinkl"/>
                <w:sz w:val="24"/>
              </w:rPr>
            </w:pPr>
            <w:r w:rsidRPr="00B24FBB">
              <w:rPr>
                <w:rFonts w:ascii="Twinkl" w:hAnsi="Twinkl"/>
                <w:sz w:val="24"/>
              </w:rPr>
              <w:t>Learning walks</w:t>
            </w:r>
          </w:p>
          <w:p w:rsidR="00F562A1" w:rsidRPr="00F11379" w:rsidRDefault="008917F0" w:rsidP="00F562A1">
            <w:pPr>
              <w:pStyle w:val="ListParagraph"/>
              <w:numPr>
                <w:ilvl w:val="0"/>
                <w:numId w:val="1"/>
              </w:numPr>
              <w:rPr>
                <w:rFonts w:ascii="Twinkl" w:hAnsi="Twinkl"/>
                <w:b/>
              </w:rPr>
            </w:pPr>
            <w:r w:rsidRPr="00B24FBB">
              <w:rPr>
                <w:rFonts w:ascii="Twinkl" w:hAnsi="Twinkl"/>
                <w:sz w:val="24"/>
              </w:rPr>
              <w:t>Governor</w:t>
            </w:r>
            <w:r w:rsidR="00F562A1" w:rsidRPr="00B24FBB">
              <w:rPr>
                <w:rFonts w:ascii="Twinkl" w:hAnsi="Twinkl"/>
                <w:sz w:val="24"/>
              </w:rPr>
              <w:t xml:space="preserve"> monitoring</w:t>
            </w:r>
          </w:p>
          <w:p w:rsidR="005B4198" w:rsidRDefault="005B4198" w:rsidP="00F11379">
            <w:pPr>
              <w:rPr>
                <w:noProof/>
              </w:rPr>
            </w:pPr>
          </w:p>
          <w:p w:rsidR="00F11379" w:rsidRPr="00F11379" w:rsidRDefault="00F11379" w:rsidP="00F11379">
            <w:pPr>
              <w:rPr>
                <w:rFonts w:ascii="Twinkl" w:hAnsi="Twinkl"/>
                <w:b/>
              </w:rPr>
            </w:pPr>
          </w:p>
        </w:tc>
        <w:tc>
          <w:tcPr>
            <w:tcW w:w="8647" w:type="dxa"/>
          </w:tcPr>
          <w:p w:rsidR="008917F0" w:rsidRPr="00B24FBB" w:rsidRDefault="008917F0" w:rsidP="008B27A1">
            <w:pPr>
              <w:jc w:val="center"/>
              <w:rPr>
                <w:rFonts w:ascii="Twinkl" w:hAnsi="Twinkl"/>
                <w:b/>
                <w:sz w:val="28"/>
              </w:rPr>
            </w:pPr>
            <w:r w:rsidRPr="00B24FBB">
              <w:rPr>
                <w:rFonts w:ascii="Twinkl" w:hAnsi="Twinkl"/>
                <w:b/>
                <w:sz w:val="28"/>
              </w:rPr>
              <w:t>Outcomes for pupils</w:t>
            </w:r>
          </w:p>
          <w:p w:rsidR="008917F0" w:rsidRPr="00B24FBB" w:rsidRDefault="008917F0" w:rsidP="008B27A1">
            <w:pPr>
              <w:jc w:val="center"/>
              <w:rPr>
                <w:rFonts w:ascii="Twinkl" w:hAnsi="Twinkl"/>
                <w:b/>
                <w:sz w:val="24"/>
              </w:rPr>
            </w:pPr>
          </w:p>
          <w:p w:rsidR="00642C42" w:rsidRPr="00B24FBB" w:rsidRDefault="00642C42" w:rsidP="00642C42">
            <w:pPr>
              <w:jc w:val="both"/>
              <w:rPr>
                <w:rFonts w:ascii="Twinkl" w:hAnsi="Twinkl"/>
                <w:b/>
                <w:sz w:val="24"/>
              </w:rPr>
            </w:pPr>
            <w:r w:rsidRPr="00B24FBB">
              <w:rPr>
                <w:rFonts w:ascii="Twinkl" w:hAnsi="Twinkl"/>
                <w:b/>
                <w:sz w:val="24"/>
              </w:rPr>
              <w:t xml:space="preserve">Family – </w:t>
            </w:r>
            <w:r w:rsidRPr="00B24FBB">
              <w:rPr>
                <w:rFonts w:ascii="Twinkl" w:hAnsi="Twinkl"/>
                <w:sz w:val="24"/>
              </w:rPr>
              <w:t xml:space="preserve">our children </w:t>
            </w:r>
            <w:r w:rsidR="005B4198">
              <w:rPr>
                <w:rFonts w:ascii="Twinkl" w:hAnsi="Twinkl"/>
                <w:sz w:val="24"/>
              </w:rPr>
              <w:t xml:space="preserve">work as a team. They know that they have to share success and disappointment together, but that great things happen when </w:t>
            </w:r>
            <w:r w:rsidR="0037302E">
              <w:rPr>
                <w:rFonts w:ascii="Twinkl" w:hAnsi="Twinkl"/>
                <w:sz w:val="24"/>
              </w:rPr>
              <w:t>they</w:t>
            </w:r>
            <w:bookmarkStart w:id="0" w:name="_GoBack"/>
            <w:bookmarkEnd w:id="0"/>
            <w:r w:rsidR="005B4198">
              <w:rPr>
                <w:rFonts w:ascii="Twinkl" w:hAnsi="Twinkl"/>
                <w:sz w:val="24"/>
              </w:rPr>
              <w:t xml:space="preserve"> work together. </w:t>
            </w:r>
            <w:r w:rsidRPr="00B24FBB">
              <w:rPr>
                <w:rFonts w:ascii="Twinkl" w:hAnsi="Twinkl"/>
                <w:b/>
                <w:sz w:val="24"/>
              </w:rPr>
              <w:t xml:space="preserve"> </w:t>
            </w:r>
          </w:p>
          <w:p w:rsidR="005B4198" w:rsidRPr="0037302E" w:rsidRDefault="00642C42" w:rsidP="00642C42">
            <w:pPr>
              <w:jc w:val="both"/>
              <w:rPr>
                <w:rFonts w:ascii="Twinkl" w:hAnsi="Twinkl"/>
                <w:sz w:val="24"/>
              </w:rPr>
            </w:pPr>
            <w:r w:rsidRPr="00B24FBB">
              <w:rPr>
                <w:rFonts w:ascii="Twinkl" w:hAnsi="Twinkl"/>
                <w:b/>
                <w:sz w:val="24"/>
              </w:rPr>
              <w:t xml:space="preserve">Flourish – </w:t>
            </w:r>
            <w:r w:rsidRPr="00B24FBB">
              <w:rPr>
                <w:rFonts w:ascii="Twinkl" w:hAnsi="Twinkl"/>
                <w:sz w:val="24"/>
              </w:rPr>
              <w:t xml:space="preserve">our children excel at </w:t>
            </w:r>
            <w:r w:rsidR="005B4198">
              <w:rPr>
                <w:rFonts w:ascii="Twinkl" w:hAnsi="Twinkl"/>
                <w:sz w:val="24"/>
              </w:rPr>
              <w:t>PE</w:t>
            </w:r>
            <w:r w:rsidR="00D22BC3" w:rsidRPr="00B24FBB">
              <w:rPr>
                <w:rFonts w:ascii="Twinkl" w:hAnsi="Twinkl"/>
                <w:sz w:val="24"/>
              </w:rPr>
              <w:t xml:space="preserve">. They are confident and </w:t>
            </w:r>
            <w:r w:rsidR="005B4198">
              <w:rPr>
                <w:rFonts w:ascii="Twinkl" w:hAnsi="Twinkl"/>
                <w:sz w:val="24"/>
              </w:rPr>
              <w:t xml:space="preserve">motivated in lessons. They are given opportunities to flourish in </w:t>
            </w:r>
            <w:r w:rsidR="00CE249D">
              <w:rPr>
                <w:rFonts w:ascii="Twinkl" w:hAnsi="Twinkl"/>
                <w:sz w:val="24"/>
              </w:rPr>
              <w:t xml:space="preserve">lessons and in tournaments with other schools. </w:t>
            </w:r>
          </w:p>
          <w:p w:rsidR="00642C42" w:rsidRPr="005B4198" w:rsidRDefault="00642C42" w:rsidP="00642C42">
            <w:pPr>
              <w:jc w:val="both"/>
              <w:rPr>
                <w:rFonts w:ascii="Twinkl" w:hAnsi="Twinkl"/>
                <w:sz w:val="24"/>
              </w:rPr>
            </w:pPr>
            <w:r w:rsidRPr="00B24FBB">
              <w:rPr>
                <w:rFonts w:ascii="Twinkl" w:hAnsi="Twinkl"/>
                <w:b/>
                <w:sz w:val="24"/>
              </w:rPr>
              <w:t xml:space="preserve">Respect – </w:t>
            </w:r>
            <w:r w:rsidR="005B4198">
              <w:rPr>
                <w:rFonts w:ascii="Twinkl" w:hAnsi="Twinkl"/>
                <w:sz w:val="24"/>
              </w:rPr>
              <w:t xml:space="preserve">Lessons teach sportsmanship – being gracious winners and losers. </w:t>
            </w:r>
            <w:r w:rsidRPr="00B24FBB">
              <w:rPr>
                <w:rFonts w:ascii="Twinkl" w:hAnsi="Twinkl"/>
                <w:sz w:val="24"/>
              </w:rPr>
              <w:t xml:space="preserve">Our children learn to value diversity </w:t>
            </w:r>
            <w:r w:rsidR="005B4198">
              <w:rPr>
                <w:rFonts w:ascii="Twinkl" w:hAnsi="Twinkl"/>
                <w:sz w:val="24"/>
              </w:rPr>
              <w:t xml:space="preserve">and </w:t>
            </w:r>
            <w:r w:rsidRPr="00B24FBB">
              <w:rPr>
                <w:rFonts w:ascii="Twinkl" w:hAnsi="Twinkl"/>
                <w:sz w:val="24"/>
              </w:rPr>
              <w:t xml:space="preserve">inclusion </w:t>
            </w:r>
            <w:r w:rsidR="005B4198">
              <w:rPr>
                <w:rFonts w:ascii="Twinkl" w:hAnsi="Twinkl"/>
                <w:sz w:val="24"/>
              </w:rPr>
              <w:t>in sport</w:t>
            </w:r>
            <w:r w:rsidR="00CE249D">
              <w:rPr>
                <w:rFonts w:ascii="Twinkl" w:hAnsi="Twinkl"/>
                <w:sz w:val="24"/>
              </w:rPr>
              <w:t xml:space="preserve"> and know that all individuals can have a positive impact. </w:t>
            </w:r>
          </w:p>
        </w:tc>
      </w:tr>
    </w:tbl>
    <w:p w:rsidR="008917F0" w:rsidRDefault="008917F0"/>
    <w:sectPr w:rsidR="008917F0" w:rsidSect="0037302E">
      <w:pgSz w:w="16838" w:h="11906"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winkl">
    <w:panose1 w:val="02000000000000000000"/>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BC6787"/>
    <w:multiLevelType w:val="hybridMultilevel"/>
    <w:tmpl w:val="3F228C0C"/>
    <w:lvl w:ilvl="0" w:tplc="DB7499AE">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D677FA"/>
    <w:multiLevelType w:val="hybridMultilevel"/>
    <w:tmpl w:val="A04E689E"/>
    <w:lvl w:ilvl="0" w:tplc="FFBC767A">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DE1083"/>
    <w:multiLevelType w:val="hybridMultilevel"/>
    <w:tmpl w:val="27D8E4B6"/>
    <w:lvl w:ilvl="0" w:tplc="3FAAE762">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15C"/>
    <w:rsid w:val="00033050"/>
    <w:rsid w:val="0004776C"/>
    <w:rsid w:val="00096488"/>
    <w:rsid w:val="001015C8"/>
    <w:rsid w:val="001B1A5A"/>
    <w:rsid w:val="001D07BD"/>
    <w:rsid w:val="001F2BCC"/>
    <w:rsid w:val="00227169"/>
    <w:rsid w:val="002859B7"/>
    <w:rsid w:val="002B67B9"/>
    <w:rsid w:val="002C7746"/>
    <w:rsid w:val="0037302E"/>
    <w:rsid w:val="0038320F"/>
    <w:rsid w:val="003A41C2"/>
    <w:rsid w:val="003A4415"/>
    <w:rsid w:val="003D14D5"/>
    <w:rsid w:val="00490138"/>
    <w:rsid w:val="004A515C"/>
    <w:rsid w:val="004A68D8"/>
    <w:rsid w:val="004E57E5"/>
    <w:rsid w:val="004F1B1E"/>
    <w:rsid w:val="004F59F8"/>
    <w:rsid w:val="00561B2F"/>
    <w:rsid w:val="005B4198"/>
    <w:rsid w:val="005D0C65"/>
    <w:rsid w:val="00636F11"/>
    <w:rsid w:val="00642C42"/>
    <w:rsid w:val="006770DA"/>
    <w:rsid w:val="007D2EDF"/>
    <w:rsid w:val="007D3E12"/>
    <w:rsid w:val="00800736"/>
    <w:rsid w:val="008917F0"/>
    <w:rsid w:val="0089216C"/>
    <w:rsid w:val="008A06D3"/>
    <w:rsid w:val="008B27A1"/>
    <w:rsid w:val="00937573"/>
    <w:rsid w:val="0099592C"/>
    <w:rsid w:val="00996972"/>
    <w:rsid w:val="00A22BA6"/>
    <w:rsid w:val="00AA30EB"/>
    <w:rsid w:val="00AA7C18"/>
    <w:rsid w:val="00AE2C65"/>
    <w:rsid w:val="00AE55B5"/>
    <w:rsid w:val="00B07822"/>
    <w:rsid w:val="00B24FBB"/>
    <w:rsid w:val="00BA4594"/>
    <w:rsid w:val="00BE25A0"/>
    <w:rsid w:val="00C22649"/>
    <w:rsid w:val="00C53A07"/>
    <w:rsid w:val="00CE249D"/>
    <w:rsid w:val="00D22BC3"/>
    <w:rsid w:val="00D3506E"/>
    <w:rsid w:val="00D6266F"/>
    <w:rsid w:val="00D65C59"/>
    <w:rsid w:val="00D7298E"/>
    <w:rsid w:val="00DE6B37"/>
    <w:rsid w:val="00E144D8"/>
    <w:rsid w:val="00E15D18"/>
    <w:rsid w:val="00E56F18"/>
    <w:rsid w:val="00E66B61"/>
    <w:rsid w:val="00EB6D40"/>
    <w:rsid w:val="00EC051E"/>
    <w:rsid w:val="00EC18C3"/>
    <w:rsid w:val="00F05AC8"/>
    <w:rsid w:val="00F11379"/>
    <w:rsid w:val="00F562A1"/>
    <w:rsid w:val="00FA4767"/>
    <w:rsid w:val="00FC0A40"/>
    <w:rsid w:val="00FD7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4E676"/>
  <w15:chartTrackingRefBased/>
  <w15:docId w15:val="{A4A76256-1222-4A29-9A6F-366756116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2BCC"/>
  </w:style>
  <w:style w:type="paragraph" w:styleId="Heading5">
    <w:name w:val="heading 5"/>
    <w:basedOn w:val="Normal"/>
    <w:link w:val="Heading5Char"/>
    <w:uiPriority w:val="9"/>
    <w:qFormat/>
    <w:rsid w:val="00C22649"/>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1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F1B1E"/>
    <w:rPr>
      <w:b/>
      <w:bCs/>
    </w:rPr>
  </w:style>
  <w:style w:type="character" w:styleId="Emphasis">
    <w:name w:val="Emphasis"/>
    <w:basedOn w:val="DefaultParagraphFont"/>
    <w:uiPriority w:val="20"/>
    <w:qFormat/>
    <w:rsid w:val="004F1B1E"/>
    <w:rPr>
      <w:i/>
      <w:iCs/>
    </w:rPr>
  </w:style>
  <w:style w:type="paragraph" w:styleId="ListParagraph">
    <w:name w:val="List Paragraph"/>
    <w:basedOn w:val="Normal"/>
    <w:uiPriority w:val="34"/>
    <w:qFormat/>
    <w:rsid w:val="008917F0"/>
    <w:pPr>
      <w:ind w:left="720"/>
      <w:contextualSpacing/>
    </w:pPr>
  </w:style>
  <w:style w:type="character" w:customStyle="1" w:styleId="Heading5Char">
    <w:name w:val="Heading 5 Char"/>
    <w:basedOn w:val="DefaultParagraphFont"/>
    <w:link w:val="Heading5"/>
    <w:uiPriority w:val="9"/>
    <w:rsid w:val="00C22649"/>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C2264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4428464">
      <w:bodyDiv w:val="1"/>
      <w:marLeft w:val="0"/>
      <w:marRight w:val="0"/>
      <w:marTop w:val="0"/>
      <w:marBottom w:val="0"/>
      <w:divBdr>
        <w:top w:val="none" w:sz="0" w:space="0" w:color="auto"/>
        <w:left w:val="none" w:sz="0" w:space="0" w:color="auto"/>
        <w:bottom w:val="none" w:sz="0" w:space="0" w:color="auto"/>
        <w:right w:val="none" w:sz="0" w:space="0" w:color="auto"/>
      </w:divBdr>
    </w:div>
    <w:div w:id="1103963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TotalTime>
  <Pages>2</Pages>
  <Words>723</Words>
  <Characters>4124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Blundeston CEVC Primary School</Company>
  <LinksUpToDate>false</LinksUpToDate>
  <CharactersWithSpaces>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Laura Ward</cp:lastModifiedBy>
  <cp:revision>7</cp:revision>
  <dcterms:created xsi:type="dcterms:W3CDTF">2024-07-03T10:33:00Z</dcterms:created>
  <dcterms:modified xsi:type="dcterms:W3CDTF">2024-09-19T20:02:00Z</dcterms:modified>
</cp:coreProperties>
</file>